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8D45" w14:textId="0583CB21" w:rsidR="0009191D" w:rsidRPr="0009191D" w:rsidRDefault="00EF34F4" w:rsidP="0009191D">
      <w:pPr>
        <w:spacing w:before="100" w:beforeAutospacing="1" w:after="100" w:afterAutospacing="1" w:line="240" w:lineRule="auto"/>
        <w:outlineLvl w:val="0"/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Care team call</w:t>
      </w:r>
      <w:r w:rsidR="0009191D" w:rsidRPr="0009191D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 xml:space="preserve"> script – </w:t>
      </w:r>
      <w:r w:rsidR="0009191D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A</w:t>
      </w:r>
      <w:r w:rsidR="0009191D" w:rsidRPr="0009191D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 xml:space="preserve">cid </w:t>
      </w:r>
      <w:r w:rsidR="0009191D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R</w:t>
      </w:r>
      <w:r w:rsidR="0009191D" w:rsidRPr="0009191D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eflux HRA</w:t>
      </w:r>
    </w:p>
    <w:p w14:paraId="2CC96D47" w14:textId="0CBD1889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This script is part of Unlock Health’s </w:t>
      </w:r>
      <w:r w:rsidR="00EF34F4">
        <w:rPr>
          <w:rFonts w:ascii="Graphik Regular" w:eastAsia="Times New Roman" w:hAnsi="Graphik Regular" w:cs="Times New Roman"/>
          <w:kern w:val="0"/>
          <w14:ligatures w14:val="none"/>
        </w:rPr>
        <w:t xml:space="preserve">care team 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script library, created to give </w:t>
      </w:r>
      <w:r w:rsidR="00EF34F4">
        <w:rPr>
          <w:rFonts w:ascii="Graphik Regular" w:eastAsia="Times New Roman" w:hAnsi="Graphik Regular" w:cs="Times New Roman"/>
          <w:kern w:val="0"/>
          <w14:ligatures w14:val="none"/>
        </w:rPr>
        <w:t xml:space="preserve">care teams 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a consistent, compassionate framework for follow-up calls. Each script aligns with the corresponding HRA’s clinical review and risk pathways, helping teams confidently guide participants toward the right next step.</w:t>
      </w:r>
    </w:p>
    <w:p w14:paraId="6765D792" w14:textId="5A5B783E" w:rsidR="0009191D" w:rsidRPr="0009191D" w:rsidRDefault="0009191D" w:rsidP="339ECA0F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These scripts are designed to be used </w:t>
      </w: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alongside your Engagement Queue CTA strategy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. For a full overview of how engagement queue CTAs work — including setup, SLAs, and best practices — see the </w:t>
      </w:r>
      <w:hyperlink r:id="rId7">
        <w:r w:rsidR="339ECA0F" w:rsidRPr="339ECA0F">
          <w:rPr>
            <w:rStyle w:val="Hyperlink"/>
            <w:rFonts w:ascii="Graphik Regular" w:eastAsia="Times New Roman" w:hAnsi="Graphik Regular" w:cs="Times New Roman"/>
            <w:i/>
            <w:iCs/>
          </w:rPr>
          <w:t>Call Engagement Queue CTA Playbook.</w:t>
        </w:r>
      </w:hyperlink>
    </w:p>
    <w:p w14:paraId="71C8FC38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Purpose</w:t>
      </w:r>
    </w:p>
    <w:p w14:paraId="4680F69E" w14:textId="77777777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The Acid Reflux HRA screens adults for gastroesophageal reflux disease (GERD) symptoms using the validated </w:t>
      </w:r>
      <w:proofErr w:type="spellStart"/>
      <w:r w:rsidRPr="0009191D">
        <w:rPr>
          <w:rFonts w:ascii="Graphik Regular" w:eastAsia="Times New Roman" w:hAnsi="Graphik Regular" w:cs="Times New Roman"/>
          <w:kern w:val="0"/>
          <w14:ligatures w14:val="none"/>
        </w:rPr>
        <w:t>GerdQ</w:t>
      </w:r>
      <w:proofErr w:type="spellEnd"/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 tool, recognized for improving diagnostic accuracy. Results guide participants toward appropriate care:</w:t>
      </w:r>
    </w:p>
    <w:p w14:paraId="5C81E8FC" w14:textId="77777777" w:rsidR="0009191D" w:rsidRPr="0009191D" w:rsidRDefault="0009191D" w:rsidP="000919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Evaluation for diagnosis</w:t>
      </w:r>
    </w:p>
    <w:p w14:paraId="7ED3E05D" w14:textId="77777777" w:rsidR="0009191D" w:rsidRPr="0009191D" w:rsidRDefault="0009191D" w:rsidP="000919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Follow-up for poor symptom control</w:t>
      </w:r>
    </w:p>
    <w:p w14:paraId="2153414E" w14:textId="77777777" w:rsidR="0009191D" w:rsidRPr="0009191D" w:rsidRDefault="0009191D" w:rsidP="000919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Reassurance when symptoms are unlikely</w:t>
      </w:r>
    </w:p>
    <w:p w14:paraId="11FD0802" w14:textId="77777777" w:rsidR="0009191D" w:rsidRPr="0009191D" w:rsidRDefault="004D3530" w:rsidP="0009191D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4D3530">
        <w:rPr>
          <w:rFonts w:ascii="Graphik Regular" w:eastAsia="Times New Roman" w:hAnsi="Graphik Regular" w:cs="Times New Roman"/>
          <w:noProof/>
          <w:kern w:val="0"/>
        </w:rPr>
        <w:pict w14:anchorId="4C1B4C9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328F0D2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Pre-call checklist</w:t>
      </w:r>
    </w:p>
    <w:p w14:paraId="44AB75B1" w14:textId="1B03F02B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Before calling, </w:t>
      </w:r>
      <w:r w:rsidR="00EF34F4">
        <w:rPr>
          <w:rFonts w:ascii="Graphik Regular" w:eastAsia="Times New Roman" w:hAnsi="Graphik Regular" w:cs="Times New Roman"/>
          <w:kern w:val="0"/>
          <w14:ligatures w14:val="none"/>
        </w:rPr>
        <w:t>care teams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 can open the participant’s risk report from the </w:t>
      </w: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Actions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 column of the engagement queue dashboard. This provides context beyond the summary view.</w:t>
      </w:r>
    </w:p>
    <w:p w14:paraId="00CED322" w14:textId="77777777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Within the report, review:</w:t>
      </w:r>
    </w:p>
    <w:p w14:paraId="19866BF0" w14:textId="6912BC78" w:rsidR="0009191D" w:rsidRPr="0009191D" w:rsidRDefault="0009191D" w:rsidP="000919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Primary result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 (for example: see a doctor for evaluation, ask a doctor about your symptoms, </w:t>
      </w:r>
      <w:r w:rsidR="003D6B33">
        <w:rPr>
          <w:rFonts w:ascii="Graphik Regular" w:eastAsia="Times New Roman" w:hAnsi="Graphik Regular" w:cs="Times New Roman"/>
          <w:kern w:val="0"/>
          <w14:ligatures w14:val="none"/>
        </w:rPr>
        <w:t xml:space="preserve">Acid Reflux 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not likely</w:t>
      </w:r>
      <w:r w:rsidR="003D6B33">
        <w:rPr>
          <w:rFonts w:ascii="Graphik Regular" w:eastAsia="Times New Roman" w:hAnsi="Graphik Regular" w:cs="Times New Roman"/>
          <w:kern w:val="0"/>
          <w14:ligatures w14:val="none"/>
        </w:rPr>
        <w:t>, etc.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)</w:t>
      </w:r>
    </w:p>
    <w:p w14:paraId="54E78C96" w14:textId="77777777" w:rsidR="0009191D" w:rsidRPr="0009191D" w:rsidRDefault="0009191D" w:rsidP="000919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Chronic symptoms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 (for example: cough, hoarseness, sore throat)</w:t>
      </w:r>
    </w:p>
    <w:p w14:paraId="520936E3" w14:textId="77777777" w:rsidR="0009191D" w:rsidRPr="0009191D" w:rsidRDefault="0009191D" w:rsidP="000919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Concerning symptoms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 (for example: chest pain, painful swallowing, weight loss)</w:t>
      </w:r>
    </w:p>
    <w:p w14:paraId="468B8346" w14:textId="77777777" w:rsidR="0009191D" w:rsidRPr="0009191D" w:rsidRDefault="0009191D" w:rsidP="000919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Reported GERD symptoms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 (for example: heartburn, poor sleep, OTC medication use)</w:t>
      </w:r>
    </w:p>
    <w:p w14:paraId="7137E1FA" w14:textId="77777777" w:rsidR="0009191D" w:rsidRPr="0009191D" w:rsidRDefault="0009191D" w:rsidP="000919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Healthy habits and lifestyle gaps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 (for example: meal timing, alcohol use, smoking)</w:t>
      </w:r>
    </w:p>
    <w:p w14:paraId="07E533F4" w14:textId="77777777" w:rsidR="0009191D" w:rsidRPr="0009191D" w:rsidRDefault="0009191D" w:rsidP="000919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Risk factors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 (for example: tobacco use, weight)</w:t>
      </w:r>
    </w:p>
    <w:p w14:paraId="7F06BBFA" w14:textId="770842F6" w:rsidR="0009191D" w:rsidRPr="0009191D" w:rsidRDefault="004D3530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lastRenderedPageBreak/>
        <w:t>If approved by your legal team, c</w:t>
      </w:r>
      <w:r w:rsidR="0009191D" w:rsidRPr="0009191D"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>ombine this risk report review with a quick EMR lookup</w:t>
      </w:r>
      <w:r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 xml:space="preserve"> (when appropriate)</w:t>
      </w:r>
      <w:r w:rsidR="0009191D" w:rsidRPr="0009191D"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>, to ensure the call is informed, compassionate, and action-oriented.</w:t>
      </w:r>
    </w:p>
    <w:p w14:paraId="508ABD77" w14:textId="2A2980CA" w:rsidR="0009191D" w:rsidRPr="0009191D" w:rsidRDefault="0009191D" w:rsidP="0009191D">
      <w:pPr>
        <w:spacing w:before="100" w:beforeAutospacing="1" w:after="100" w:afterAutospacing="1" w:line="240" w:lineRule="auto"/>
      </w:pP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Additional resources</w:t>
      </w:r>
    </w:p>
    <w:p w14:paraId="33F19F84" w14:textId="73D31C61" w:rsidR="0009191D" w:rsidRPr="0009191D" w:rsidRDefault="0009191D" w:rsidP="0009191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i/>
          <w:iCs/>
          <w:kern w:val="0"/>
          <w14:ligatures w14:val="none"/>
        </w:rPr>
      </w:pPr>
      <w:hyperlink r:id="rId8" w:history="1">
        <w:r w:rsidRPr="0009191D">
          <w:rPr>
            <w:rStyle w:val="Hyperlink"/>
            <w:rFonts w:ascii="Graphik Regular" w:eastAsia="Times New Roman" w:hAnsi="Graphik Regular" w:cs="Times New Roman"/>
            <w:i/>
            <w:iCs/>
            <w:kern w:val="0"/>
            <w14:ligatures w14:val="none"/>
          </w:rPr>
          <w:t>Clinical Review Document – Acid Reflux HRA</w:t>
        </w:r>
      </w:hyperlink>
    </w:p>
    <w:p w14:paraId="57815A3A" w14:textId="0CB2C673" w:rsidR="0009191D" w:rsidRPr="0009191D" w:rsidRDefault="0009191D" w:rsidP="0009191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i/>
          <w:iCs/>
          <w:kern w:val="0"/>
          <w14:ligatures w14:val="none"/>
        </w:rPr>
      </w:pPr>
      <w:hyperlink r:id="rId9" w:history="1">
        <w:r w:rsidRPr="0009191D">
          <w:rPr>
            <w:rStyle w:val="Hyperlink"/>
            <w:rFonts w:ascii="Graphik Regular" w:eastAsia="Times New Roman" w:hAnsi="Graphik Regular" w:cs="Times New Roman"/>
            <w:i/>
            <w:iCs/>
            <w:kern w:val="0"/>
            <w14:ligatures w14:val="none"/>
          </w:rPr>
          <w:t>Follow-up Strategy Guide – Acid Reflux</w:t>
        </w:r>
      </w:hyperlink>
    </w:p>
    <w:p w14:paraId="186F43A8" w14:textId="6EEEC56F" w:rsidR="0009191D" w:rsidRPr="000802A9" w:rsidRDefault="0009191D" w:rsidP="0009191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i/>
          <w:iCs/>
          <w:kern w:val="0"/>
          <w14:ligatures w14:val="none"/>
        </w:rPr>
      </w:pPr>
      <w:hyperlink r:id="rId10" w:history="1">
        <w:r w:rsidRPr="0009191D">
          <w:rPr>
            <w:rStyle w:val="Hyperlink"/>
            <w:rFonts w:ascii="Graphik Regular" w:eastAsia="Times New Roman" w:hAnsi="Graphik Regular" w:cs="Times New Roman"/>
            <w:i/>
            <w:iCs/>
            <w:kern w:val="0"/>
            <w14:ligatures w14:val="none"/>
          </w:rPr>
          <w:t>Sample Acid Reflux HRA Report</w:t>
        </w:r>
      </w:hyperlink>
    </w:p>
    <w:p w14:paraId="60CDB1B8" w14:textId="09970FE0" w:rsidR="000802A9" w:rsidRPr="00D54A2C" w:rsidRDefault="000802A9" w:rsidP="0009191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i/>
          <w:iCs/>
          <w:kern w:val="0"/>
          <w14:ligatures w14:val="none"/>
        </w:rPr>
      </w:pPr>
      <w:hyperlink r:id="rId11" w:history="1">
        <w:r w:rsidRPr="00D54A2C">
          <w:rPr>
            <w:rStyle w:val="Hyperlink"/>
            <w:i/>
            <w:iCs/>
          </w:rPr>
          <w:t>Logging Follow Up Call</w:t>
        </w:r>
        <w:r w:rsidR="00D54A2C" w:rsidRPr="00D54A2C">
          <w:rPr>
            <w:rStyle w:val="Hyperlink"/>
            <w:i/>
            <w:iCs/>
          </w:rPr>
          <w:t>s</w:t>
        </w:r>
        <w:r w:rsidRPr="00D54A2C">
          <w:rPr>
            <w:rStyle w:val="Hyperlink"/>
            <w:i/>
            <w:iCs/>
          </w:rPr>
          <w:t xml:space="preserve"> with Engagement Queue CTAs</w:t>
        </w:r>
      </w:hyperlink>
    </w:p>
    <w:p w14:paraId="7F833CAC" w14:textId="77777777" w:rsidR="0009191D" w:rsidRPr="0009191D" w:rsidRDefault="004D3530" w:rsidP="0009191D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4D3530">
        <w:rPr>
          <w:rFonts w:ascii="Graphik Regular" w:eastAsia="Times New Roman" w:hAnsi="Graphik Regular" w:cs="Times New Roman"/>
          <w:noProof/>
          <w:kern w:val="0"/>
        </w:rPr>
        <w:pict w14:anchorId="4E5555D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8BB9EF9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Regular" w:eastAsia="Times New Roman" w:hAnsi="Graphik Regular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:sz w:val="36"/>
          <w:szCs w:val="36"/>
          <w14:ligatures w14:val="none"/>
        </w:rPr>
        <w:t>CARE call flow</w:t>
      </w:r>
    </w:p>
    <w:p w14:paraId="5C36AA8F" w14:textId="0459554B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:sz w:val="28"/>
          <w:szCs w:val="28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:sz w:val="28"/>
          <w:szCs w:val="28"/>
          <w14:ligatures w14:val="none"/>
        </w:rPr>
        <w:t>C - Connect</w:t>
      </w:r>
    </w:p>
    <w:p w14:paraId="4CD0C13F" w14:textId="77777777" w:rsidR="0009191D" w:rsidRDefault="0009191D" w:rsidP="0009191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“Hello, this is [Name] from [Health System]. Thank you for completing the Acid Reflux Health Risk Assessment. Who do I have the pleasure of speaking with today?”</w:t>
      </w:r>
    </w:p>
    <w:p w14:paraId="12D55F01" w14:textId="377CE101" w:rsidR="0009191D" w:rsidRPr="0009191D" w:rsidRDefault="0009191D" w:rsidP="0009191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Verify identity using date of birth or another approved identifier.</w:t>
      </w:r>
    </w:p>
    <w:p w14:paraId="7E0678A3" w14:textId="7D036791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:sz w:val="28"/>
          <w:szCs w:val="28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:sz w:val="28"/>
          <w:szCs w:val="28"/>
          <w14:ligatures w14:val="none"/>
        </w:rPr>
        <w:t>A - Assess</w:t>
      </w:r>
    </w:p>
    <w:p w14:paraId="0BCB199F" w14:textId="77777777" w:rsidR="0009191D" w:rsidRDefault="0009191D" w:rsidP="0009191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“I’d like to review your results with you. Based on your responses, here’s what we found…”</w:t>
      </w:r>
    </w:p>
    <w:p w14:paraId="09D2349C" w14:textId="6861D23B" w:rsidR="0009191D" w:rsidRPr="0009191D" w:rsidRDefault="0009191D" w:rsidP="0009191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Highlight concerning symptoms, chronic issues, or lifestyle gaps. Then ask: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br/>
        <w:t>“Can you tell me how these symptoms affect your daily life?”</w:t>
      </w:r>
    </w:p>
    <w:p w14:paraId="6038F21D" w14:textId="5129D802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:sz w:val="28"/>
          <w:szCs w:val="28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:sz w:val="28"/>
          <w:szCs w:val="28"/>
          <w14:ligatures w14:val="none"/>
        </w:rPr>
        <w:t>R - Recommend</w:t>
      </w:r>
      <w:r w:rsidRPr="0009191D">
        <w:rPr>
          <w:rFonts w:ascii="Graphik Regular" w:eastAsia="Times New Roman" w:hAnsi="Graphik Regular" w:cs="Times New Roman"/>
          <w:kern w:val="0"/>
          <w:sz w:val="28"/>
          <w:szCs w:val="28"/>
          <w14:ligatures w14:val="none"/>
        </w:rPr>
        <w:t xml:space="preserve"> (based on clinical pathways)</w:t>
      </w:r>
    </w:p>
    <w:p w14:paraId="03AD35E4" w14:textId="464FBADB" w:rsidR="0009191D" w:rsidRPr="0009191D" w:rsidRDefault="00E74A5B" w:rsidP="0009191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Serious Symptoms Reported, Seek Medical Attention</w:t>
      </w:r>
      <w:r w:rsidR="0009191D"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 </w:t>
      </w:r>
      <w:r w:rsidR="0009191D" w:rsidRPr="0009191D">
        <w:rPr>
          <w:rFonts w:ascii="Arial" w:eastAsia="Times New Roman" w:hAnsi="Arial" w:cs="Arial"/>
          <w:kern w:val="0"/>
          <w14:ligatures w14:val="none"/>
        </w:rPr>
        <w:t>→</w:t>
      </w:r>
      <w:r w:rsidR="0009191D"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 “Your symptoms may require urgent evaluation. I recommend seeking care immediately. Can I help connect you with a provider today?”</w:t>
      </w:r>
    </w:p>
    <w:p w14:paraId="26F9248D" w14:textId="3022DEDF" w:rsidR="0009191D" w:rsidRPr="0009191D" w:rsidRDefault="0009191D" w:rsidP="0009191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Diagnosed with</w:t>
      </w:r>
      <w:r w:rsidR="00E74A5B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 xml:space="preserve"> Symptoms</w:t>
      </w: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 xml:space="preserve">, </w:t>
      </w:r>
      <w:r w:rsidR="00E74A5B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See a Doctor About Symptom Control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 </w:t>
      </w:r>
      <w:r w:rsidRPr="0009191D">
        <w:rPr>
          <w:rFonts w:ascii="Arial" w:eastAsia="Times New Roman" w:hAnsi="Arial" w:cs="Arial"/>
          <w:kern w:val="0"/>
          <w14:ligatures w14:val="none"/>
        </w:rPr>
        <w:t>→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 “You indicated ongoing symptoms despite your diagnosis. A follow-up with your doctor is important. Would you like help scheduling?”</w:t>
      </w:r>
    </w:p>
    <w:p w14:paraId="3EFBFBF5" w14:textId="03651392" w:rsidR="0009191D" w:rsidRPr="0009191D" w:rsidRDefault="0009191D" w:rsidP="0009191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Undiagnosed</w:t>
      </w:r>
      <w:r w:rsidR="009C6036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 xml:space="preserve"> Increased Risk, See A Doctor For Evaluation</w:t>
      </w:r>
      <w:r w:rsidRPr="0009191D">
        <w:rPr>
          <w:rFonts w:ascii="Arial" w:eastAsia="Times New Roman" w:hAnsi="Arial" w:cs="Arial"/>
          <w:kern w:val="0"/>
          <w14:ligatures w14:val="none"/>
        </w:rPr>
        <w:t>→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 “Your results suggest GERD may be present. We recommend a primary care evaluation. Can I help set up that appointment?”</w:t>
      </w:r>
    </w:p>
    <w:p w14:paraId="63FDAB76" w14:textId="05BEB6DC" w:rsidR="0009191D" w:rsidRPr="0009191D" w:rsidRDefault="0009191D" w:rsidP="0009191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Undiagnosed</w:t>
      </w:r>
      <w:r w:rsidR="00BA39B6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 xml:space="preserve"> with Symptoms, Ask a Doctor About Your Symptoms</w:t>
      </w:r>
      <w:r w:rsidRPr="0009191D">
        <w:rPr>
          <w:rFonts w:ascii="Arial" w:eastAsia="Times New Roman" w:hAnsi="Arial" w:cs="Arial"/>
          <w:kern w:val="0"/>
          <w14:ligatures w14:val="none"/>
        </w:rPr>
        <w:t>→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 “Occasional symptoms can still affect quality of life. Discussing them with your doctor may help. Can I assist with scheduling?”</w:t>
      </w:r>
    </w:p>
    <w:p w14:paraId="15A7B652" w14:textId="415BAD8F" w:rsidR="0009191D" w:rsidRPr="0009191D" w:rsidRDefault="0009191D" w:rsidP="0009191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Diagnosed</w:t>
      </w:r>
      <w:r w:rsidR="00BA39B6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 xml:space="preserve"> &amp; Asymptomatic</w:t>
      </w: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 xml:space="preserve">, </w:t>
      </w:r>
      <w:r w:rsidR="00BA39B6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Symptoms W</w:t>
      </w: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ell-</w:t>
      </w:r>
      <w:r w:rsidR="00BA39B6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C</w:t>
      </w: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ontrolled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 </w:t>
      </w:r>
      <w:r w:rsidRPr="0009191D">
        <w:rPr>
          <w:rFonts w:ascii="Arial" w:eastAsia="Times New Roman" w:hAnsi="Arial" w:cs="Arial"/>
          <w:kern w:val="0"/>
          <w14:ligatures w14:val="none"/>
        </w:rPr>
        <w:t>→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 “It looks like your symptoms are well managed. Continuing your plan is important. Would you like help scheduling a routine check-up?”</w:t>
      </w:r>
    </w:p>
    <w:p w14:paraId="5E0A2335" w14:textId="7C653A5F" w:rsidR="0009191D" w:rsidRPr="0009191D" w:rsidRDefault="0009191D" w:rsidP="0009191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lastRenderedPageBreak/>
        <w:t xml:space="preserve">Undiagnosed </w:t>
      </w:r>
      <w:r w:rsidR="00BA39B6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&amp; A</w:t>
      </w: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symptomatic</w:t>
      </w:r>
      <w:r w:rsidR="00BA39B6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, GERD Not Likely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 </w:t>
      </w:r>
      <w:r w:rsidRPr="0009191D">
        <w:rPr>
          <w:rFonts w:ascii="Arial" w:eastAsia="Times New Roman" w:hAnsi="Arial" w:cs="Arial"/>
          <w:kern w:val="0"/>
          <w14:ligatures w14:val="none"/>
        </w:rPr>
        <w:t>→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 “Even though you are not experiencing symptoms now, staying mindful of risk factors like smoking or diet can help. Would you like resources to support healthy habits?”</w:t>
      </w:r>
    </w:p>
    <w:p w14:paraId="5A60E1B1" w14:textId="2DFB66AA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:sz w:val="28"/>
          <w:szCs w:val="28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:sz w:val="28"/>
          <w:szCs w:val="28"/>
          <w14:ligatures w14:val="none"/>
        </w:rPr>
        <w:t>E – Enable</w:t>
      </w:r>
    </w:p>
    <w:p w14:paraId="0225E2A5" w14:textId="77777777" w:rsidR="0009191D" w:rsidRDefault="0009191D" w:rsidP="0009191D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Offer to schedule, transfer, or provide resources.</w:t>
      </w:r>
    </w:p>
    <w:p w14:paraId="45F583AB" w14:textId="5A762993" w:rsidR="0009191D" w:rsidRPr="0009191D" w:rsidRDefault="0009191D" w:rsidP="0009191D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“Can I help you book an appointment now?”</w:t>
      </w:r>
    </w:p>
    <w:p w14:paraId="76C901AC" w14:textId="77777777" w:rsidR="0009191D" w:rsidRPr="0009191D" w:rsidRDefault="004D3530" w:rsidP="0009191D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4D3530">
        <w:rPr>
          <w:rFonts w:ascii="Graphik Regular" w:eastAsia="Times New Roman" w:hAnsi="Graphik Regular" w:cs="Times New Roman"/>
          <w:noProof/>
          <w:kern w:val="0"/>
        </w:rPr>
        <w:pict w14:anchorId="3ACA893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852196D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Documentation guidance</w:t>
      </w:r>
    </w:p>
    <w:p w14:paraId="20A61A54" w14:textId="77777777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Log each call attempt in the engagement queue dashboard:</w:t>
      </w:r>
    </w:p>
    <w:p w14:paraId="1F4CD70B" w14:textId="77777777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Date and time of call</w:t>
      </w:r>
    </w:p>
    <w:p w14:paraId="61E28242" w14:textId="2AB2393C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Disposition —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 xml:space="preserve"> scheduled appointment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, voicemail, no answer, scheduled, 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>callback later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, 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>not eligible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, referral sent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>, etc.</w:t>
      </w:r>
    </w:p>
    <w:p w14:paraId="49ABFFD5" w14:textId="77777777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Notes — symptoms discussed, concerns, next steps</w:t>
      </w:r>
    </w:p>
    <w:p w14:paraId="668270C2" w14:textId="22CDCA86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Why documentation matters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br/>
        <w:t>Consistency in documentation ensures reliable reporting and continuous improvement. It also guarantees that another</w:t>
      </w:r>
      <w:r w:rsidR="00D54A2C">
        <w:rPr>
          <w:rFonts w:ascii="Graphik Regular" w:eastAsia="Times New Roman" w:hAnsi="Graphik Regular" w:cs="Times New Roman"/>
          <w:kern w:val="0"/>
          <w14:ligatures w14:val="none"/>
        </w:rPr>
        <w:t xml:space="preserve"> care team member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 can seamlessly continue the conversation if needed.</w:t>
      </w:r>
    </w:p>
    <w:p w14:paraId="352CAF46" w14:textId="36DE6BA0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For detailed steps, see: </w:t>
      </w:r>
      <w:hyperlink r:id="rId12" w:history="1">
        <w:r w:rsidRPr="0009191D">
          <w:rPr>
            <w:rStyle w:val="Hyperlink"/>
            <w:rFonts w:ascii="Graphik Regular" w:eastAsia="Times New Roman" w:hAnsi="Graphik Regular" w:cs="Times New Roman"/>
            <w:i/>
            <w:iCs/>
            <w:kern w:val="0"/>
            <w14:ligatures w14:val="none"/>
          </w:rPr>
          <w:t>How to Log a Call in Engagement Queue</w:t>
        </w:r>
      </w:hyperlink>
    </w:p>
    <w:p w14:paraId="0E4CE062" w14:textId="77777777" w:rsidR="0009191D" w:rsidRPr="0009191D" w:rsidRDefault="004D3530" w:rsidP="0009191D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4D3530">
        <w:rPr>
          <w:rFonts w:ascii="Graphik Regular" w:eastAsia="Times New Roman" w:hAnsi="Graphik Regular" w:cs="Times New Roman"/>
          <w:noProof/>
          <w:kern w:val="0"/>
        </w:rPr>
        <w:pict w14:anchorId="06FF161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648BBCF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Voicemail example</w:t>
      </w:r>
    </w:p>
    <w:p w14:paraId="1F59D47C" w14:textId="77777777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“Hello, this is [Name] from [Health System], calling regarding your recent Acid Reflux Health Risk Assessment. We’d like to review your results and discuss next steps for your health. Please call us back at [Phone Number].”</w:t>
      </w:r>
    </w:p>
    <w:p w14:paraId="1299E46B" w14:textId="1A9CFDA8" w:rsidR="008102BF" w:rsidRDefault="004D3530" w:rsidP="0009191D">
      <w:pPr>
        <w:rPr>
          <w:rFonts w:ascii="Graphik Regular" w:hAnsi="Graphik Regular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4D3530">
        <w:rPr>
          <w:rFonts w:ascii="Graphik Regular" w:eastAsia="Times New Roman" w:hAnsi="Graphik Regular" w:cs="Times New Roman"/>
          <w:noProof/>
          <w:kern w:val="0"/>
        </w:rPr>
        <w:pict w14:anchorId="13BBDCD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7C09B79" w14:textId="77777777" w:rsidR="0009191D" w:rsidRDefault="0009191D" w:rsidP="0009191D">
      <w:pP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Need help?</w:t>
      </w:r>
    </w:p>
    <w:p w14:paraId="13195956" w14:textId="53726C6E" w:rsidR="0009191D" w:rsidRPr="007225B1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7225B1">
        <w:rPr>
          <w:rFonts w:ascii="Graphik Regular" w:eastAsia="Times New Roman" w:hAnsi="Graphik Regular" w:cs="Times New Roman"/>
          <w:kern w:val="0"/>
          <w14:ligatures w14:val="none"/>
        </w:rPr>
        <w:t xml:space="preserve">Your Client Success Director can help </w:t>
      </w:r>
      <w:r>
        <w:rPr>
          <w:rFonts w:ascii="Graphik Regular" w:eastAsia="Times New Roman" w:hAnsi="Graphik Regular" w:cs="Times New Roman"/>
          <w:kern w:val="0"/>
          <w14:ligatures w14:val="none"/>
        </w:rPr>
        <w:t>walk through engagement queue CTAs – from training to overall strategy.</w:t>
      </w:r>
    </w:p>
    <w:p w14:paraId="4E84ECB1" w14:textId="77777777" w:rsidR="0009191D" w:rsidRPr="007225B1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7225B1">
        <w:rPr>
          <w:rFonts w:ascii="Graphik Regular" w:eastAsia="Times New Roman" w:hAnsi="Graphik Regular" w:cs="Times New Roman"/>
          <w:kern w:val="0"/>
          <w14:ligatures w14:val="none"/>
        </w:rPr>
        <w:t xml:space="preserve">Email: </w:t>
      </w:r>
      <w:hyperlink r:id="rId13" w:history="1">
        <w:r w:rsidRPr="007225B1">
          <w:rPr>
            <w:rFonts w:ascii="Graphik Regular" w:eastAsia="Times New Roman" w:hAnsi="Graphik Regular" w:cs="Times New Roman"/>
            <w:color w:val="0000FF"/>
            <w:kern w:val="0"/>
            <w:u w:val="single"/>
            <w14:ligatures w14:val="none"/>
          </w:rPr>
          <w:t>hrasupport@unlockhealthnow.com</w:t>
        </w:r>
      </w:hyperlink>
    </w:p>
    <w:p w14:paraId="413CDD54" w14:textId="77777777" w:rsidR="0009191D" w:rsidRPr="0009191D" w:rsidRDefault="0009191D" w:rsidP="0009191D">
      <w:pPr>
        <w:rPr>
          <w:rFonts w:ascii="Graphik Regular" w:hAnsi="Graphik Regular"/>
        </w:rPr>
      </w:pPr>
    </w:p>
    <w:sectPr w:rsidR="0009191D" w:rsidRPr="0009191D" w:rsidSect="00A637C1"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C37AF" w14:textId="77777777" w:rsidR="00790460" w:rsidRDefault="00790460" w:rsidP="00A637C1">
      <w:pPr>
        <w:spacing w:after="0" w:line="240" w:lineRule="auto"/>
      </w:pPr>
      <w:r>
        <w:separator/>
      </w:r>
    </w:p>
  </w:endnote>
  <w:endnote w:type="continuationSeparator" w:id="0">
    <w:p w14:paraId="6ECF7855" w14:textId="77777777" w:rsidR="00790460" w:rsidRDefault="00790460" w:rsidP="00A6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Semibold">
    <w:panose1 w:val="020B07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2EBF5" w14:textId="77777777" w:rsidR="00790460" w:rsidRDefault="00790460" w:rsidP="00A637C1">
      <w:pPr>
        <w:spacing w:after="0" w:line="240" w:lineRule="auto"/>
      </w:pPr>
      <w:r>
        <w:separator/>
      </w:r>
    </w:p>
  </w:footnote>
  <w:footnote w:type="continuationSeparator" w:id="0">
    <w:p w14:paraId="1FAD782B" w14:textId="77777777" w:rsidR="00790460" w:rsidRDefault="00790460" w:rsidP="00A6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79F314EB716BA24CAB5865AC1F0CBE9D"/>
      </w:placeholder>
      <w:temporary/>
      <w:showingPlcHdr/>
      <w15:appearance w15:val="hidden"/>
    </w:sdtPr>
    <w:sdtEndPr/>
    <w:sdtContent>
      <w:p w14:paraId="605325AE" w14:textId="77777777" w:rsidR="00A637C1" w:rsidRDefault="00A637C1">
        <w:pPr>
          <w:pStyle w:val="Header"/>
        </w:pPr>
        <w:r>
          <w:t>[Type here]</w:t>
        </w:r>
      </w:p>
    </w:sdtContent>
  </w:sdt>
  <w:p w14:paraId="220EF902" w14:textId="77777777" w:rsidR="00A637C1" w:rsidRDefault="00A63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7DAC" w14:textId="1B394558" w:rsidR="006409A9" w:rsidRDefault="006409A9">
    <w:pPr>
      <w:pStyle w:val="Header"/>
    </w:pPr>
    <w:r>
      <w:rPr>
        <w:noProof/>
      </w:rPr>
      <w:drawing>
        <wp:inline distT="0" distB="0" distL="0" distR="0" wp14:anchorId="7F25FC15" wp14:editId="6DC46186">
          <wp:extent cx="1033164" cy="524933"/>
          <wp:effectExtent l="0" t="0" r="0" b="0"/>
          <wp:docPr id="1100916511" name="Picture 2" descr="A red and black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916511" name="Picture 2" descr="A red and black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872" cy="549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6D60F3" w14:textId="32948A2C" w:rsidR="00A637C1" w:rsidRDefault="00A63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5BB0"/>
    <w:multiLevelType w:val="multilevel"/>
    <w:tmpl w:val="65CA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73BD2"/>
    <w:multiLevelType w:val="multilevel"/>
    <w:tmpl w:val="4578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26399"/>
    <w:multiLevelType w:val="multilevel"/>
    <w:tmpl w:val="569C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54DDB"/>
    <w:multiLevelType w:val="multilevel"/>
    <w:tmpl w:val="FB14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83D33"/>
    <w:multiLevelType w:val="multilevel"/>
    <w:tmpl w:val="3ACE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7F364C"/>
    <w:multiLevelType w:val="multilevel"/>
    <w:tmpl w:val="79A6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F4E23"/>
    <w:multiLevelType w:val="multilevel"/>
    <w:tmpl w:val="AAEE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F1C02"/>
    <w:multiLevelType w:val="multilevel"/>
    <w:tmpl w:val="6D62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2E4F4C"/>
    <w:multiLevelType w:val="multilevel"/>
    <w:tmpl w:val="CD60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1833C6"/>
    <w:multiLevelType w:val="multilevel"/>
    <w:tmpl w:val="DF6E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D21CF2"/>
    <w:multiLevelType w:val="multilevel"/>
    <w:tmpl w:val="609E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9059F1"/>
    <w:multiLevelType w:val="multilevel"/>
    <w:tmpl w:val="8414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1B6AA7"/>
    <w:multiLevelType w:val="multilevel"/>
    <w:tmpl w:val="9408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50307D"/>
    <w:multiLevelType w:val="multilevel"/>
    <w:tmpl w:val="C056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3F2D80"/>
    <w:multiLevelType w:val="multilevel"/>
    <w:tmpl w:val="6CF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1824F9"/>
    <w:multiLevelType w:val="multilevel"/>
    <w:tmpl w:val="5FC4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BF01D7"/>
    <w:multiLevelType w:val="multilevel"/>
    <w:tmpl w:val="6210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423347"/>
    <w:multiLevelType w:val="multilevel"/>
    <w:tmpl w:val="B986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EE7756"/>
    <w:multiLevelType w:val="multilevel"/>
    <w:tmpl w:val="E77E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707941">
    <w:abstractNumId w:val="2"/>
  </w:num>
  <w:num w:numId="2" w16cid:durableId="227616952">
    <w:abstractNumId w:val="6"/>
  </w:num>
  <w:num w:numId="3" w16cid:durableId="638612694">
    <w:abstractNumId w:val="7"/>
  </w:num>
  <w:num w:numId="4" w16cid:durableId="535436759">
    <w:abstractNumId w:val="17"/>
  </w:num>
  <w:num w:numId="5" w16cid:durableId="2066371010">
    <w:abstractNumId w:val="12"/>
  </w:num>
  <w:num w:numId="6" w16cid:durableId="1858809521">
    <w:abstractNumId w:val="4"/>
  </w:num>
  <w:num w:numId="7" w16cid:durableId="109672217">
    <w:abstractNumId w:val="8"/>
  </w:num>
  <w:num w:numId="8" w16cid:durableId="372924915">
    <w:abstractNumId w:val="3"/>
  </w:num>
  <w:num w:numId="9" w16cid:durableId="1096053683">
    <w:abstractNumId w:val="9"/>
  </w:num>
  <w:num w:numId="10" w16cid:durableId="1089351488">
    <w:abstractNumId w:val="18"/>
  </w:num>
  <w:num w:numId="11" w16cid:durableId="89129990">
    <w:abstractNumId w:val="14"/>
  </w:num>
  <w:num w:numId="12" w16cid:durableId="1333221234">
    <w:abstractNumId w:val="1"/>
  </w:num>
  <w:num w:numId="13" w16cid:durableId="1611737239">
    <w:abstractNumId w:val="0"/>
  </w:num>
  <w:num w:numId="14" w16cid:durableId="913125474">
    <w:abstractNumId w:val="11"/>
  </w:num>
  <w:num w:numId="15" w16cid:durableId="1114985336">
    <w:abstractNumId w:val="5"/>
  </w:num>
  <w:num w:numId="16" w16cid:durableId="1160923059">
    <w:abstractNumId w:val="13"/>
  </w:num>
  <w:num w:numId="17" w16cid:durableId="858205670">
    <w:abstractNumId w:val="15"/>
  </w:num>
  <w:num w:numId="18" w16cid:durableId="1543132264">
    <w:abstractNumId w:val="16"/>
  </w:num>
  <w:num w:numId="19" w16cid:durableId="20260122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C1"/>
    <w:rsid w:val="00002F81"/>
    <w:rsid w:val="000802A9"/>
    <w:rsid w:val="0009191D"/>
    <w:rsid w:val="000C3279"/>
    <w:rsid w:val="00190CC7"/>
    <w:rsid w:val="002905DB"/>
    <w:rsid w:val="003D6B33"/>
    <w:rsid w:val="003F5075"/>
    <w:rsid w:val="004638D2"/>
    <w:rsid w:val="004D3530"/>
    <w:rsid w:val="00512044"/>
    <w:rsid w:val="00543F2E"/>
    <w:rsid w:val="005A5E82"/>
    <w:rsid w:val="0062557A"/>
    <w:rsid w:val="006409A9"/>
    <w:rsid w:val="007602E1"/>
    <w:rsid w:val="00790460"/>
    <w:rsid w:val="008102BF"/>
    <w:rsid w:val="008B39A3"/>
    <w:rsid w:val="00923606"/>
    <w:rsid w:val="009A58F0"/>
    <w:rsid w:val="009C6036"/>
    <w:rsid w:val="009D48FC"/>
    <w:rsid w:val="00A637C1"/>
    <w:rsid w:val="00BA39B6"/>
    <w:rsid w:val="00C60B53"/>
    <w:rsid w:val="00D2210F"/>
    <w:rsid w:val="00D54A2C"/>
    <w:rsid w:val="00E74A5B"/>
    <w:rsid w:val="00E82177"/>
    <w:rsid w:val="00EF34F4"/>
    <w:rsid w:val="00F96396"/>
    <w:rsid w:val="339EC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06F383C"/>
  <w15:chartTrackingRefBased/>
  <w15:docId w15:val="{D7174D98-16D6-1F46-9A60-540D0927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8F0"/>
  </w:style>
  <w:style w:type="paragraph" w:styleId="Heading1">
    <w:name w:val="heading 1"/>
    <w:basedOn w:val="Normal"/>
    <w:next w:val="Normal"/>
    <w:link w:val="Heading1Char"/>
    <w:uiPriority w:val="9"/>
    <w:qFormat/>
    <w:rsid w:val="00A63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3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3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3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3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7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63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637C1"/>
    <w:rPr>
      <w:b/>
      <w:bCs/>
    </w:rPr>
  </w:style>
  <w:style w:type="character" w:styleId="Emphasis">
    <w:name w:val="Emphasis"/>
    <w:basedOn w:val="DefaultParagraphFont"/>
    <w:uiPriority w:val="20"/>
    <w:qFormat/>
    <w:rsid w:val="00A637C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6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C1"/>
  </w:style>
  <w:style w:type="paragraph" w:styleId="Footer">
    <w:name w:val="footer"/>
    <w:basedOn w:val="Normal"/>
    <w:link w:val="FooterChar"/>
    <w:uiPriority w:val="99"/>
    <w:unhideWhenUsed/>
    <w:rsid w:val="00A6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C1"/>
  </w:style>
  <w:style w:type="character" w:styleId="Hyperlink">
    <w:name w:val="Hyperlink"/>
    <w:basedOn w:val="DefaultParagraphFont"/>
    <w:uiPriority w:val="99"/>
    <w:unhideWhenUsed/>
    <w:rsid w:val="006409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9A9"/>
    <w:rPr>
      <w:color w:val="605E5C"/>
      <w:shd w:val="clear" w:color="auto" w:fill="E1DFDD"/>
    </w:rPr>
  </w:style>
  <w:style w:type="paragraph" w:customStyle="1" w:styleId="p1">
    <w:name w:val="p1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9A58F0"/>
  </w:style>
  <w:style w:type="paragraph" w:customStyle="1" w:styleId="p2">
    <w:name w:val="p2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9191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a-support.unlockhealth.com/hubfs/HRA%20documentation/Acid%20Reflux%20HRA%20Client%20Review.pdf?hsLang=en" TargetMode="External"/><Relationship Id="rId13" Type="http://schemas.openxmlformats.org/officeDocument/2006/relationships/hyperlink" Target="mailto:hrasupport@unlockhealthnow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ra-support.unlockhealth.com/engagement-queue-ctas-strategy-guide" TargetMode="External"/><Relationship Id="rId12" Type="http://schemas.openxmlformats.org/officeDocument/2006/relationships/hyperlink" Target="https://hra-support.unlockhealth.com/logging-follow-up-calls-with-engagement-queue-ctas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ra-support.unlockhealth.com/logging-follow-up-calls-with-engagement-queue-cta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hra-support.unlockhealth.com/hubfs/HRA%20documentation/Acid%20Reflux%20HRA%20Sample%20Report.pdf?hs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lockhealthnow.com/wp-content/uploads/2024/08/Acid-Reflux-Follow-up-Strategy-Guide.pdf?__hstc=198177520.dbba2729c1c7b3746e12ddafd3f558be.1741872477217.1758129964443.1758134821861.147&amp;__hssc=198177520.6.1758134821861&amp;__hsfp=1286964747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F314EB716BA24CAB5865AC1F0CB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AD88D-6CA9-F940-AA32-AF95A68BD708}"/>
      </w:docPartPr>
      <w:docPartBody>
        <w:p w:rsidR="009C13C1" w:rsidRDefault="003C4108" w:rsidP="003C4108">
          <w:pPr>
            <w:pStyle w:val="79F314EB716BA24CAB5865AC1F0CBE9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Semibold">
    <w:panose1 w:val="020B07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08"/>
    <w:rsid w:val="001B4109"/>
    <w:rsid w:val="003C4108"/>
    <w:rsid w:val="00512044"/>
    <w:rsid w:val="007E2C8B"/>
    <w:rsid w:val="009C13C1"/>
    <w:rsid w:val="009D48FC"/>
    <w:rsid w:val="00BE749C"/>
    <w:rsid w:val="00E2378B"/>
    <w:rsid w:val="00E8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F314EB716BA24CAB5865AC1F0CBE9D">
    <w:name w:val="79F314EB716BA24CAB5865AC1F0CBE9D"/>
    <w:rsid w:val="003C4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Badot</dc:creator>
  <cp:keywords/>
  <dc:description/>
  <cp:lastModifiedBy>Jackson Badot</cp:lastModifiedBy>
  <cp:revision>12</cp:revision>
  <dcterms:created xsi:type="dcterms:W3CDTF">2025-09-17T19:54:00Z</dcterms:created>
  <dcterms:modified xsi:type="dcterms:W3CDTF">2025-11-12T14:59:00Z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2025-09-15T17:41:34Z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939c3203-cd5b-4fdf-827e-6829fbfaa53b</vt:lpwstr>
  </property>
  <property fmtid="{D5CDD505-2E9C-101B-9397-08002B2CF9AE}" pid="7" name="MSIP_Label_defa4170-0d19-0005-0004-bc88714345d2_ActionId">
    <vt:lpwstr>6c8ee389-909a-455b-a64a-01b4d4bdb299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