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004551C3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C659C0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Breast Cancer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script library, created to give </w:t>
      </w:r>
      <w:r w:rsidR="00EF34F4">
        <w:rPr>
          <w:rFonts w:ascii="Graphik Regular" w:eastAsia="Times New Roman" w:hAnsi="Graphik Regular" w:cs="Times New Roman"/>
          <w:kern w:val="0"/>
          <w14:ligatures w14:val="none"/>
        </w:rPr>
        <w:t xml:space="preserve">care teams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41A907DC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These scripts are designed to be used </w:t>
      </w: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1C24BB" w:rsidRPr="00225224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Call Engagement Queue CTA Playbook</w:t>
        </w:r>
      </w:hyperlink>
      <w:r w:rsidR="001C24BB">
        <w:t>.</w:t>
      </w:r>
    </w:p>
    <w:p w14:paraId="71C8FC38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bookmarkEnd w:id="0"/>
    <w:p w14:paraId="25B77B45" w14:textId="77777777" w:rsidR="00EF6055" w:rsidRDefault="00EF6055" w:rsidP="00EF6055">
      <w:pPr>
        <w:pStyle w:val="NormalWeb"/>
        <w:rPr>
          <w:rFonts w:ascii="Graphik Regular" w:hAnsi="Graphik Regular"/>
        </w:rPr>
      </w:pPr>
      <w:r w:rsidRPr="00EF6055">
        <w:rPr>
          <w:rFonts w:ascii="Graphik Regular" w:hAnsi="Graphik Regular"/>
        </w:rPr>
        <w:t>The Breast Cancer HRA provides personalized screening recommendations for mammography and genetic counseling, based on:</w:t>
      </w:r>
    </w:p>
    <w:p w14:paraId="7A675E63" w14:textId="77777777" w:rsid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Genetic risk factors (for example: family history, BRCA1/2, Ashkenazi Jewish ancestry)</w:t>
      </w:r>
    </w:p>
    <w:p w14:paraId="721EB267" w14:textId="77777777" w:rsid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Personal history factors (for example: prior breast cancer, atypical hyperplasia, chest radiation, dense breast tissue)</w:t>
      </w:r>
    </w:p>
    <w:p w14:paraId="20742226" w14:textId="2E9DADBB" w:rsidR="00EF6055" w:rsidRP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Lifestyle and reproductive risk factors (for example: age, menopause, alcohol use, obesity, hormone therapy, breastfeeding history)</w:t>
      </w:r>
    </w:p>
    <w:p w14:paraId="696A8576" w14:textId="77777777" w:rsidR="00EF6055" w:rsidRDefault="00EF6055" w:rsidP="00EF6055">
      <w:pPr>
        <w:pStyle w:val="NormalWeb"/>
        <w:rPr>
          <w:rFonts w:ascii="Graphik Regular" w:hAnsi="Graphik Regular"/>
        </w:rPr>
      </w:pPr>
      <w:r w:rsidRPr="00EF6055">
        <w:rPr>
          <w:rFonts w:ascii="Graphik Regular" w:hAnsi="Graphik Regular"/>
        </w:rPr>
        <w:t>Results help care teams recommend:</w:t>
      </w:r>
    </w:p>
    <w:p w14:paraId="13DA7931" w14:textId="77777777" w:rsid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Genetic counseling and cancer screening for participants with family history or known genetic risk factors</w:t>
      </w:r>
    </w:p>
    <w:p w14:paraId="1FBDF603" w14:textId="77777777" w:rsid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Primary care or oncology follow-up for those with prior cancer, atypical hyperplasia, or chest radiation</w:t>
      </w:r>
    </w:p>
    <w:p w14:paraId="32468697" w14:textId="77777777" w:rsid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Mammogram scheduling for participants due for screening based on age and history</w:t>
      </w:r>
    </w:p>
    <w:p w14:paraId="224EBD8F" w14:textId="0547E5C6" w:rsidR="00EF6055" w:rsidRPr="00EF6055" w:rsidRDefault="00EF6055" w:rsidP="00EF605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EF6055">
        <w:rPr>
          <w:rFonts w:ascii="Graphik Regular" w:hAnsi="Graphik Regular"/>
        </w:rPr>
        <w:t>Lifestyle and prevention counseling for younger or low-risk participants</w:t>
      </w:r>
    </w:p>
    <w:p w14:paraId="3DCEFF4D" w14:textId="49250D68" w:rsidR="00411895" w:rsidRPr="00411895" w:rsidRDefault="009A2E3B" w:rsidP="00411895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9A2E3B">
        <w:rPr>
          <w:rFonts w:ascii="Graphik Regular" w:eastAsia="Times New Roman" w:hAnsi="Graphik Regular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P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5E3B8F3B" w14:textId="77777777" w:rsidR="00BB3437" w:rsidRPr="00BB3437" w:rsidRDefault="00BB3437" w:rsidP="00BB3437">
      <w:pPr>
        <w:pStyle w:val="NormalWeb"/>
        <w:rPr>
          <w:rFonts w:ascii="Graphik Regular" w:hAnsi="Graphik Regular"/>
        </w:rPr>
      </w:pPr>
      <w:r w:rsidRPr="00BB3437">
        <w:rPr>
          <w:rFonts w:ascii="Graphik Regular" w:hAnsi="Graphik Regular"/>
        </w:rPr>
        <w:t xml:space="preserve">Before calling, care teams can open the participant’s risk report from the </w:t>
      </w:r>
      <w:r w:rsidRPr="00BB3437">
        <w:rPr>
          <w:rStyle w:val="Strong"/>
          <w:rFonts w:ascii="Graphik Regular" w:eastAsiaTheme="majorEastAsia" w:hAnsi="Graphik Regular"/>
        </w:rPr>
        <w:t>Actions</w:t>
      </w:r>
      <w:r w:rsidRPr="00BB3437">
        <w:rPr>
          <w:rFonts w:ascii="Graphik Regular" w:hAnsi="Graphik Regular"/>
        </w:rPr>
        <w:t xml:space="preserve"> column of the engagement queue dashboard.</w:t>
      </w:r>
    </w:p>
    <w:p w14:paraId="6119E262" w14:textId="77777777" w:rsidR="00BB3437" w:rsidRDefault="00BB3437" w:rsidP="00BB3437">
      <w:pPr>
        <w:pStyle w:val="NormalWeb"/>
        <w:rPr>
          <w:rFonts w:ascii="Graphik Regular" w:hAnsi="Graphik Regular"/>
        </w:rPr>
      </w:pPr>
      <w:r w:rsidRPr="00BB3437">
        <w:rPr>
          <w:rFonts w:ascii="Graphik Regular" w:hAnsi="Graphik Regular"/>
        </w:rPr>
        <w:t>Within the report, review:</w:t>
      </w:r>
    </w:p>
    <w:p w14:paraId="73BC6076" w14:textId="77777777" w:rsidR="00BB3437" w:rsidRDefault="00BB3437" w:rsidP="00BB3437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BB3437">
        <w:rPr>
          <w:rFonts w:ascii="Graphik Regular" w:hAnsi="Graphik Regular"/>
        </w:rPr>
        <w:lastRenderedPageBreak/>
        <w:t>Primary result (for example: screening for genetic factors recommended, re-screening for genetic factors recommended, schedule screening now, follow your doctor’s recommended screening schedule, ask your doctor when you should begin screening, continue annual screening, continue recommended screening schedule)</w:t>
      </w:r>
    </w:p>
    <w:p w14:paraId="158B5AB8" w14:textId="77777777" w:rsidR="00BB3437" w:rsidRDefault="00BB3437" w:rsidP="00BB3437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BB3437">
        <w:rPr>
          <w:rFonts w:ascii="Graphik Regular" w:hAnsi="Graphik Regular"/>
        </w:rPr>
        <w:t>Genetic risk indicators (for example: family history of breast/ovarian cancer, BRCA mutations, Ashkenazi Jewish ancestry)</w:t>
      </w:r>
    </w:p>
    <w:p w14:paraId="5C337552" w14:textId="77777777" w:rsidR="00BB3437" w:rsidRDefault="00BB3437" w:rsidP="00BB3437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BB3437">
        <w:rPr>
          <w:rFonts w:ascii="Graphik Regular" w:hAnsi="Graphik Regular"/>
        </w:rPr>
        <w:t>Personal history factors (for example: previous cancer, atypical hyperplasia, chest radiation, dense breast tissue)</w:t>
      </w:r>
    </w:p>
    <w:p w14:paraId="2DF2A7F2" w14:textId="6CC85360" w:rsidR="00BB3437" w:rsidRPr="00BB3437" w:rsidRDefault="00BB3437" w:rsidP="00BB3437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BB3437">
        <w:rPr>
          <w:rFonts w:ascii="Graphik Regular" w:hAnsi="Graphik Regular"/>
        </w:rPr>
        <w:t>Lifestyle or reproductive risk factors (for example: alcohol use, obesity, hormone therapy, breastfeeding, reproductive history)</w:t>
      </w:r>
    </w:p>
    <w:p w14:paraId="6506ACE9" w14:textId="4209AD98" w:rsidR="009A2E3B" w:rsidRPr="009A2E3B" w:rsidRDefault="009A2E3B" w:rsidP="009A2E3B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ascii="Graphik Regular" w:eastAsia="Times New Roman" w:hAnsi="Graphik Regular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63B97FE5" w14:textId="77777777" w:rsidR="00B52635" w:rsidRDefault="00BB3437" w:rsidP="00BB3437">
      <w:pPr>
        <w:pStyle w:val="NormalWeb"/>
        <w:rPr>
          <w:rFonts w:ascii="Graphik Regular" w:hAnsi="Graphik Regular"/>
        </w:rPr>
      </w:pPr>
      <w:r w:rsidRPr="00BB3437">
        <w:rPr>
          <w:rStyle w:val="Strong"/>
          <w:rFonts w:ascii="Graphik Regular" w:eastAsiaTheme="majorEastAsia" w:hAnsi="Graphik Regular"/>
        </w:rPr>
        <w:t>Additional resources</w:t>
      </w:r>
    </w:p>
    <w:p w14:paraId="480C47C3" w14:textId="008E46C8" w:rsidR="00B52635" w:rsidRPr="00FF112E" w:rsidRDefault="00BB3437" w:rsidP="00B52635">
      <w:pPr>
        <w:pStyle w:val="NormalWeb"/>
        <w:numPr>
          <w:ilvl w:val="0"/>
          <w:numId w:val="23"/>
        </w:numPr>
        <w:rPr>
          <w:rFonts w:ascii="Graphik Regular" w:hAnsi="Graphik Regular"/>
          <w:i/>
          <w:iCs/>
        </w:rPr>
      </w:pPr>
      <w:hyperlink r:id="rId8" w:history="1">
        <w:r w:rsidRPr="00FF112E">
          <w:rPr>
            <w:rStyle w:val="Hyperlink"/>
            <w:rFonts w:ascii="Graphik Regular" w:hAnsi="Graphik Regular"/>
            <w:i/>
            <w:iCs/>
          </w:rPr>
          <w:t>Clinical Review Document – Breast Cancer HRA</w:t>
        </w:r>
      </w:hyperlink>
    </w:p>
    <w:p w14:paraId="4D490B6F" w14:textId="3014427C" w:rsidR="00B52635" w:rsidRPr="00FF112E" w:rsidRDefault="00BB3437" w:rsidP="00B52635">
      <w:pPr>
        <w:pStyle w:val="NormalWeb"/>
        <w:numPr>
          <w:ilvl w:val="0"/>
          <w:numId w:val="23"/>
        </w:numPr>
        <w:rPr>
          <w:rFonts w:ascii="Graphik Regular" w:hAnsi="Graphik Regular"/>
          <w:i/>
          <w:iCs/>
        </w:rPr>
      </w:pPr>
      <w:hyperlink r:id="rId9" w:history="1">
        <w:r w:rsidRPr="00FF112E">
          <w:rPr>
            <w:rStyle w:val="Hyperlink"/>
            <w:rFonts w:ascii="Graphik Regular" w:hAnsi="Graphik Regular"/>
            <w:i/>
            <w:iCs/>
          </w:rPr>
          <w:t>Follow-up Strategy Guide – Breast Cancer HRA</w:t>
        </w:r>
      </w:hyperlink>
    </w:p>
    <w:p w14:paraId="45FD0F43" w14:textId="5B2D6588" w:rsidR="00B52635" w:rsidRPr="00FF112E" w:rsidRDefault="00BB3437" w:rsidP="00B52635">
      <w:pPr>
        <w:pStyle w:val="NormalWeb"/>
        <w:numPr>
          <w:ilvl w:val="0"/>
          <w:numId w:val="23"/>
        </w:numPr>
        <w:rPr>
          <w:rFonts w:ascii="Graphik Regular" w:hAnsi="Graphik Regular"/>
          <w:i/>
          <w:iCs/>
        </w:rPr>
      </w:pPr>
      <w:hyperlink r:id="rId10" w:history="1">
        <w:r w:rsidRPr="00FF112E">
          <w:rPr>
            <w:rStyle w:val="Hyperlink"/>
            <w:rFonts w:ascii="Graphik Regular" w:hAnsi="Graphik Regular"/>
            <w:i/>
            <w:iCs/>
          </w:rPr>
          <w:t>Sample Breast Cancer HRA Report</w:t>
        </w:r>
      </w:hyperlink>
    </w:p>
    <w:p w14:paraId="16537A7B" w14:textId="5BF4C001" w:rsidR="00BB3437" w:rsidRPr="00FF112E" w:rsidRDefault="00BB3437" w:rsidP="00B52635">
      <w:pPr>
        <w:pStyle w:val="NormalWeb"/>
        <w:numPr>
          <w:ilvl w:val="0"/>
          <w:numId w:val="23"/>
        </w:numPr>
        <w:rPr>
          <w:rFonts w:ascii="Graphik Regular" w:hAnsi="Graphik Regular"/>
          <w:i/>
          <w:iCs/>
        </w:rPr>
      </w:pPr>
      <w:hyperlink r:id="rId11" w:history="1">
        <w:r w:rsidRPr="00FF112E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9A2E3B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9A2E3B">
        <w:rPr>
          <w:rFonts w:ascii="Graphik Regular" w:eastAsia="Times New Roman" w:hAnsi="Graphik Regular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1E9C20F2" w14:textId="77777777" w:rsidR="00FF112E" w:rsidRDefault="00FF112E" w:rsidP="00FF112E">
      <w:pPr>
        <w:pStyle w:val="NormalWeb"/>
        <w:rPr>
          <w:rFonts w:ascii="Graphik Regular" w:hAnsi="Graphik Regular"/>
          <w:sz w:val="28"/>
          <w:szCs w:val="28"/>
        </w:rPr>
      </w:pPr>
      <w:r w:rsidRPr="00FF112E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599CFE2F" w14:textId="77777777" w:rsidR="007D2335" w:rsidRDefault="00FF112E" w:rsidP="00FF112E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Fonts w:ascii="Graphik Regular" w:hAnsi="Graphik Regular"/>
        </w:rPr>
        <w:t>“Hello, this is [Name] from [Health System]. Thank you for completing the Breast Cancer Health Risk Assessment. Who do I have the pleasure of speaking with today?”</w:t>
      </w:r>
    </w:p>
    <w:p w14:paraId="72154C9C" w14:textId="094C9280" w:rsidR="00FF112E" w:rsidRPr="00FF112E" w:rsidRDefault="00FF112E" w:rsidP="00FF112E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Fonts w:ascii="Graphik Regular" w:hAnsi="Graphik Regular"/>
        </w:rPr>
        <w:t>Verify identity using date of birth or another approved identifier.</w:t>
      </w:r>
    </w:p>
    <w:p w14:paraId="27EB85B8" w14:textId="77777777" w:rsidR="007D2335" w:rsidRDefault="00FF112E" w:rsidP="00FF112E">
      <w:pPr>
        <w:pStyle w:val="NormalWeb"/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31CFC836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Fonts w:ascii="Graphik Regular" w:hAnsi="Graphik Regular"/>
        </w:rPr>
        <w:t>“I’d like to review your results with you. Based on your responses, here’s what we found…”</w:t>
      </w:r>
    </w:p>
    <w:p w14:paraId="3628E1AD" w14:textId="65E2331D" w:rsidR="00FF112E" w:rsidRPr="00FF112E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Fonts w:ascii="Graphik Regular" w:hAnsi="Graphik Regular"/>
        </w:rPr>
        <w:t>Highlight the screening recommendation, genetic or family history factors, or lifestyle risks. Then ask:</w:t>
      </w:r>
      <w:r w:rsidRPr="00FF112E">
        <w:rPr>
          <w:rFonts w:ascii="Graphik Regular" w:hAnsi="Graphik Regular"/>
        </w:rPr>
        <w:br/>
        <w:t>“Can you tell me if you’ve ever had a mammogram or genetic test before?”</w:t>
      </w:r>
    </w:p>
    <w:p w14:paraId="6524D26E" w14:textId="77777777" w:rsidR="007D2335" w:rsidRDefault="00FF112E" w:rsidP="00FF112E">
      <w:pPr>
        <w:pStyle w:val="NormalWeb"/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FF112E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7947C201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lastRenderedPageBreak/>
        <w:t>Screening for genetic factors recommended</w:t>
      </w:r>
      <w:r w:rsidRPr="00FF112E">
        <w:rPr>
          <w:rFonts w:ascii="Graphik Regular" w:hAnsi="Graphik Regular"/>
        </w:rPr>
        <w:t xml:space="preserve">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“Your results suggest you may benefit from genetic counseling and breast cancer screening. Can I help you connect with a provider to discuss next steps?”</w:t>
      </w:r>
    </w:p>
    <w:p w14:paraId="14BE323B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t>Re-screening for genetic factors recommended</w:t>
      </w:r>
      <w:r w:rsidRPr="00FF112E">
        <w:rPr>
          <w:rFonts w:ascii="Graphik Regular" w:hAnsi="Graphik Regular"/>
        </w:rPr>
        <w:t xml:space="preserve">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“Because your prior genetic test was more than five years ago, updated screening is recommended. Can I help you schedule a referral?”</w:t>
      </w:r>
    </w:p>
    <w:p w14:paraId="2CD3ED09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t>Schedule screening now</w:t>
      </w:r>
      <w:r w:rsidRPr="00FF112E">
        <w:rPr>
          <w:rFonts w:ascii="Graphik Regular" w:hAnsi="Graphik Regular"/>
        </w:rPr>
        <w:t xml:space="preserve"> (due or overdue for mammogram)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“You are due for a mammogram based on your age and history. Let’s schedule your breast cancer screening appointment.”</w:t>
      </w:r>
    </w:p>
    <w:p w14:paraId="4E5BACEA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t>Follow your doctor’s recommended screening schedule</w:t>
      </w:r>
      <w:r w:rsidRPr="00FF112E">
        <w:rPr>
          <w:rFonts w:ascii="Graphik Regular" w:hAnsi="Graphik Regular"/>
        </w:rPr>
        <w:t xml:space="preserve">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“Your results show you already have known risk factors or prior genetic findings. It’s important to stay on your provider’s recommended screening schedule. Can I help you schedule your next check-in?”</w:t>
      </w:r>
    </w:p>
    <w:p w14:paraId="02DE9CD7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t>Ask your doctor when you should begin screening</w:t>
      </w:r>
      <w:r w:rsidRPr="00FF112E">
        <w:rPr>
          <w:rFonts w:ascii="Graphik Regular" w:hAnsi="Graphik Regular"/>
        </w:rPr>
        <w:t xml:space="preserve"> (under 40, no family history)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“You are not yet due for routine screening, but it’s important to discuss with your doctor when you should begin. Would you like resources to prepare for that discussion?”</w:t>
      </w:r>
    </w:p>
    <w:p w14:paraId="26B60701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t>Continue annual screening</w:t>
      </w:r>
      <w:r w:rsidRPr="00FF112E">
        <w:rPr>
          <w:rFonts w:ascii="Graphik Regular" w:hAnsi="Graphik Regular"/>
        </w:rPr>
        <w:t xml:space="preserve"> (age 40–54, recent mammogram)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“Your results show you are on track. Please continue annual screening. Would you like us to help you schedule your next mammogram?”</w:t>
      </w:r>
    </w:p>
    <w:p w14:paraId="59667DFE" w14:textId="5C50E6E0" w:rsidR="00FF112E" w:rsidRPr="00FF112E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</w:rPr>
        <w:t>Continue recommended screening schedule</w:t>
      </w:r>
      <w:r w:rsidRPr="00FF112E">
        <w:rPr>
          <w:rFonts w:ascii="Graphik Regular" w:hAnsi="Graphik Regular"/>
        </w:rPr>
        <w:t xml:space="preserve"> (age 55+, screened within two years) </w:t>
      </w:r>
      <w:r w:rsidRPr="00FF112E">
        <w:rPr>
          <w:rFonts w:ascii="Arial" w:hAnsi="Arial" w:cs="Arial"/>
        </w:rPr>
        <w:t>→</w:t>
      </w:r>
      <w:r w:rsidRPr="00FF112E">
        <w:rPr>
          <w:rFonts w:ascii="Graphik Regular" w:hAnsi="Graphik Regular"/>
        </w:rPr>
        <w:t xml:space="preserve"> “You are following the recommended schedule. Continue staying in touch with your doctor about timing. Can I help confirm your next appointment?”</w:t>
      </w:r>
    </w:p>
    <w:p w14:paraId="3ABA27B5" w14:textId="77777777" w:rsidR="007D2335" w:rsidRDefault="00FF112E" w:rsidP="00FF112E">
      <w:pPr>
        <w:pStyle w:val="NormalWeb"/>
        <w:rPr>
          <w:rFonts w:ascii="Graphik Regular" w:hAnsi="Graphik Regular"/>
        </w:rPr>
      </w:pPr>
      <w:r w:rsidRPr="00FF112E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547C2D43" w14:textId="77777777" w:rsidR="007D2335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Fonts w:ascii="Graphik Regular" w:hAnsi="Graphik Regular"/>
        </w:rPr>
        <w:t>Offer to schedule, transfer, or provide resources.</w:t>
      </w:r>
    </w:p>
    <w:p w14:paraId="4BFC5270" w14:textId="35C4A860" w:rsidR="00FF112E" w:rsidRPr="00FF112E" w:rsidRDefault="00FF112E" w:rsidP="007D2335">
      <w:pPr>
        <w:pStyle w:val="NormalWeb"/>
        <w:numPr>
          <w:ilvl w:val="0"/>
          <w:numId w:val="23"/>
        </w:numPr>
        <w:rPr>
          <w:rFonts w:ascii="Graphik Regular" w:hAnsi="Graphik Regular"/>
        </w:rPr>
      </w:pPr>
      <w:r w:rsidRPr="00FF112E">
        <w:rPr>
          <w:rFonts w:ascii="Graphik Regular" w:hAnsi="Graphik Regular"/>
        </w:rPr>
        <w:t>“Can I help you book your next appointment now?”</w:t>
      </w:r>
    </w:p>
    <w:p w14:paraId="76C901AC" w14:textId="77777777" w:rsidR="0009191D" w:rsidRPr="0009191D" w:rsidRDefault="009A2E3B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9A2E3B">
        <w:rPr>
          <w:rFonts w:ascii="Graphik Regular" w:eastAsia="Times New Roman" w:hAnsi="Graphik Regular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Disposition —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 xml:space="preserve"> scheduled appointment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voicemail, no answer, scheduled,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callback later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, 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not eligible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, referral sent</w:t>
      </w:r>
      <w:r w:rsidR="008B39A3">
        <w:rPr>
          <w:rFonts w:ascii="Graphik Regular" w:eastAsia="Times New Roman" w:hAnsi="Graphik Regular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ascii="Graphik Regular" w:eastAsia="Times New Roman" w:hAnsi="Graphik Regular" w:cs="Times New Roman"/>
          <w:kern w:val="0"/>
          <w14:ligatures w14:val="none"/>
        </w:rPr>
        <w:t xml:space="preserve"> care team member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lastRenderedPageBreak/>
        <w:t xml:space="preserve">For detailed steps, see: </w:t>
      </w:r>
      <w:hyperlink r:id="rId12" w:history="1">
        <w:r w:rsidRPr="0009191D">
          <w:rPr>
            <w:rStyle w:val="Hyperlink"/>
            <w:rFonts w:ascii="Graphik Regular" w:eastAsia="Times New Roman" w:hAnsi="Graphik Regular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9A2E3B" w:rsidP="0009191D">
      <w:pPr>
        <w:spacing w:after="0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9A2E3B">
        <w:rPr>
          <w:rFonts w:ascii="Graphik Regular" w:eastAsia="Times New Roman" w:hAnsi="Graphik Regular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F59D47C" w14:textId="2ED04C2F" w:rsidR="0009191D" w:rsidRPr="0009191D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09191D">
        <w:rPr>
          <w:rFonts w:ascii="Graphik Regular" w:eastAsia="Times New Roman" w:hAnsi="Graphik Regular" w:cs="Times New Roman"/>
          <w:kern w:val="0"/>
          <w14:ligatures w14:val="none"/>
        </w:rPr>
        <w:t xml:space="preserve">“Hello, this is [Name] from [Health System], calling regarding your </w:t>
      </w:r>
      <w:r w:rsidR="00B839C2">
        <w:rPr>
          <w:rFonts w:ascii="Graphik Regular" w:eastAsia="Times New Roman" w:hAnsi="Graphik Regular" w:cs="Times New Roman"/>
          <w:kern w:val="0"/>
          <w14:ligatures w14:val="none"/>
        </w:rPr>
        <w:t xml:space="preserve">Breast Cancer </w:t>
      </w:r>
      <w:r w:rsidRPr="0009191D">
        <w:rPr>
          <w:rFonts w:ascii="Graphik Regular" w:eastAsia="Times New Roman" w:hAnsi="Graphik Regular" w:cs="Times New Roman"/>
          <w:kern w:val="0"/>
          <w14:ligatures w14:val="none"/>
        </w:rPr>
        <w:t>Health Risk Assessment. We’d like to review your results and discuss next steps for your health. Please call us back at [Phone Number].”</w:t>
      </w:r>
    </w:p>
    <w:p w14:paraId="1299E46B" w14:textId="1A9CFDA8" w:rsidR="008102BF" w:rsidRDefault="009A2E3B" w:rsidP="0009191D">
      <w:pPr>
        <w:rPr>
          <w:rFonts w:ascii="Graphik Regular" w:hAnsi="Graphik Regular"/>
        </w:rPr>
      </w:pPr>
      <w:r>
        <w:rPr>
          <w:rFonts w:ascii="Graphik Regular" w:eastAsia="Times New Roman" w:hAnsi="Graphik Regular" w:cs="Times New Roman"/>
          <w:noProof/>
          <w:kern w:val="0"/>
        </w:rPr>
      </w:r>
      <w:r w:rsidR="009A2E3B">
        <w:rPr>
          <w:rFonts w:ascii="Graphik Regular" w:eastAsia="Times New Roman" w:hAnsi="Graphik Regular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Your Client Success Director can help </w:t>
      </w:r>
      <w:r>
        <w:rPr>
          <w:rFonts w:ascii="Graphik Regular" w:eastAsia="Times New Roman" w:hAnsi="Graphik Regular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ascii="Graphik Regular" w:eastAsia="Times New Roman" w:hAnsi="Graphik Regular" w:cs="Times New Roman"/>
          <w:kern w:val="0"/>
          <w14:ligatures w14:val="none"/>
        </w:rPr>
      </w:pPr>
      <w:r w:rsidRPr="007225B1">
        <w:rPr>
          <w:rFonts w:ascii="Graphik Regular" w:eastAsia="Times New Roman" w:hAnsi="Graphik Regular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ascii="Graphik Regular" w:eastAsia="Times New Roman" w:hAnsi="Graphik Regular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>
      <w:pPr>
        <w:rPr>
          <w:rFonts w:ascii="Graphik Regular" w:hAnsi="Graphik Regular"/>
        </w:rPr>
      </w:pPr>
    </w:p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1D67" w14:textId="77777777" w:rsidR="006623DD" w:rsidRDefault="006623DD" w:rsidP="00A637C1">
      <w:pPr>
        <w:spacing w:after="0" w:line="240" w:lineRule="auto"/>
      </w:pPr>
      <w:r>
        <w:separator/>
      </w:r>
    </w:p>
  </w:endnote>
  <w:endnote w:type="continuationSeparator" w:id="0">
    <w:p w14:paraId="4F44DC5C" w14:textId="77777777" w:rsidR="006623DD" w:rsidRDefault="006623DD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5795" w14:textId="77777777" w:rsidR="006623DD" w:rsidRDefault="006623DD" w:rsidP="00A637C1">
      <w:pPr>
        <w:spacing w:after="0" w:line="240" w:lineRule="auto"/>
      </w:pPr>
      <w:r>
        <w:separator/>
      </w:r>
    </w:p>
  </w:footnote>
  <w:footnote w:type="continuationSeparator" w:id="0">
    <w:p w14:paraId="0E3FCF47" w14:textId="77777777" w:rsidR="006623DD" w:rsidRDefault="006623DD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3"/>
  </w:num>
  <w:num w:numId="2" w16cid:durableId="227616952">
    <w:abstractNumId w:val="10"/>
  </w:num>
  <w:num w:numId="3" w16cid:durableId="638612694">
    <w:abstractNumId w:val="11"/>
  </w:num>
  <w:num w:numId="4" w16cid:durableId="535436759">
    <w:abstractNumId w:val="21"/>
  </w:num>
  <w:num w:numId="5" w16cid:durableId="2066371010">
    <w:abstractNumId w:val="16"/>
  </w:num>
  <w:num w:numId="6" w16cid:durableId="1858809521">
    <w:abstractNumId w:val="6"/>
  </w:num>
  <w:num w:numId="7" w16cid:durableId="109672217">
    <w:abstractNumId w:val="12"/>
  </w:num>
  <w:num w:numId="8" w16cid:durableId="372924915">
    <w:abstractNumId w:val="5"/>
  </w:num>
  <w:num w:numId="9" w16cid:durableId="1096053683">
    <w:abstractNumId w:val="13"/>
  </w:num>
  <w:num w:numId="10" w16cid:durableId="1089351488">
    <w:abstractNumId w:val="22"/>
  </w:num>
  <w:num w:numId="11" w16cid:durableId="89129990">
    <w:abstractNumId w:val="18"/>
  </w:num>
  <w:num w:numId="12" w16cid:durableId="1333221234">
    <w:abstractNumId w:val="1"/>
  </w:num>
  <w:num w:numId="13" w16cid:durableId="1611737239">
    <w:abstractNumId w:val="0"/>
  </w:num>
  <w:num w:numId="14" w16cid:durableId="913125474">
    <w:abstractNumId w:val="15"/>
  </w:num>
  <w:num w:numId="15" w16cid:durableId="1114985336">
    <w:abstractNumId w:val="7"/>
  </w:num>
  <w:num w:numId="16" w16cid:durableId="1160923059">
    <w:abstractNumId w:val="17"/>
  </w:num>
  <w:num w:numId="17" w16cid:durableId="858205670">
    <w:abstractNumId w:val="19"/>
  </w:num>
  <w:num w:numId="18" w16cid:durableId="1543132264">
    <w:abstractNumId w:val="20"/>
  </w:num>
  <w:num w:numId="19" w16cid:durableId="2026012207">
    <w:abstractNumId w:val="14"/>
  </w:num>
  <w:num w:numId="20" w16cid:durableId="989138709">
    <w:abstractNumId w:val="2"/>
  </w:num>
  <w:num w:numId="21" w16cid:durableId="2115780451">
    <w:abstractNumId w:val="8"/>
  </w:num>
  <w:num w:numId="22" w16cid:durableId="469398316">
    <w:abstractNumId w:val="4"/>
  </w:num>
  <w:num w:numId="23" w16cid:durableId="789785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802A9"/>
    <w:rsid w:val="0009191D"/>
    <w:rsid w:val="000C3279"/>
    <w:rsid w:val="00146651"/>
    <w:rsid w:val="00190CC7"/>
    <w:rsid w:val="001C24BB"/>
    <w:rsid w:val="001E2CA8"/>
    <w:rsid w:val="002905DB"/>
    <w:rsid w:val="00342738"/>
    <w:rsid w:val="003F5075"/>
    <w:rsid w:val="00411895"/>
    <w:rsid w:val="004638D2"/>
    <w:rsid w:val="00482CF4"/>
    <w:rsid w:val="00487FDA"/>
    <w:rsid w:val="00512044"/>
    <w:rsid w:val="00543F2E"/>
    <w:rsid w:val="005A5E82"/>
    <w:rsid w:val="0062557A"/>
    <w:rsid w:val="0063150F"/>
    <w:rsid w:val="006409A9"/>
    <w:rsid w:val="006623DD"/>
    <w:rsid w:val="0066610E"/>
    <w:rsid w:val="007602E1"/>
    <w:rsid w:val="00771AE9"/>
    <w:rsid w:val="00790460"/>
    <w:rsid w:val="007D2335"/>
    <w:rsid w:val="008102BF"/>
    <w:rsid w:val="00832E8A"/>
    <w:rsid w:val="00840850"/>
    <w:rsid w:val="008526B4"/>
    <w:rsid w:val="008B39A3"/>
    <w:rsid w:val="00923606"/>
    <w:rsid w:val="00951C78"/>
    <w:rsid w:val="00993B69"/>
    <w:rsid w:val="009A2E3B"/>
    <w:rsid w:val="009A58F0"/>
    <w:rsid w:val="009D48FC"/>
    <w:rsid w:val="00A53E0A"/>
    <w:rsid w:val="00A637C1"/>
    <w:rsid w:val="00AB2847"/>
    <w:rsid w:val="00B52635"/>
    <w:rsid w:val="00B839C2"/>
    <w:rsid w:val="00BB3437"/>
    <w:rsid w:val="00C60B53"/>
    <w:rsid w:val="00C659C0"/>
    <w:rsid w:val="00C97D4E"/>
    <w:rsid w:val="00D2210F"/>
    <w:rsid w:val="00D54A2C"/>
    <w:rsid w:val="00D80989"/>
    <w:rsid w:val="00EF34F4"/>
    <w:rsid w:val="00EF6055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E9"/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Breast%20Cancer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Breast%20Cancer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Breast%20Cancer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E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31</cp:revision>
  <dcterms:created xsi:type="dcterms:W3CDTF">2025-09-17T19:54:00Z</dcterms:created>
  <dcterms:modified xsi:type="dcterms:W3CDTF">2025-11-12T15:01:00Z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