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78053FDC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0F0086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Lung Cancer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5781DC9B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D14903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Playbook</w:t>
        </w:r>
      </w:hyperlink>
      <w:r w:rsidR="00D14903">
        <w:rPr>
          <w:kern w:val="0"/>
          <w14:ligatures w14:val="none"/>
        </w:rPr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6EA88AE0" w14:textId="77777777" w:rsidR="00243A98" w:rsidRPr="00243A98" w:rsidRDefault="00243A98" w:rsidP="00243A98">
      <w:pPr>
        <w:pStyle w:val="NormalWeb"/>
        <w:rPr>
          <w:rFonts w:ascii="Graphik Regular" w:hAnsi="Graphik Regular"/>
        </w:rPr>
      </w:pPr>
      <w:r w:rsidRPr="00243A98">
        <w:rPr>
          <w:rFonts w:ascii="Graphik Regular" w:hAnsi="Graphik Regular"/>
        </w:rPr>
        <w:t>The Lung Cancer HRA uses USPSTF guidelines (2021) to determine eligibility for annual low-dose CT screening.</w:t>
      </w:r>
    </w:p>
    <w:p w14:paraId="65B9EC49" w14:textId="77777777" w:rsidR="00243A98" w:rsidRDefault="00243A98" w:rsidP="00243A98">
      <w:pPr>
        <w:pStyle w:val="NormalWeb"/>
        <w:rPr>
          <w:rFonts w:ascii="Graphik Regular" w:hAnsi="Graphik Regular"/>
        </w:rPr>
      </w:pPr>
      <w:r w:rsidRPr="00243A98">
        <w:rPr>
          <w:rFonts w:ascii="Graphik Regular" w:hAnsi="Graphik Regular"/>
        </w:rPr>
        <w:t>Results help care teams recommend:</w:t>
      </w:r>
    </w:p>
    <w:p w14:paraId="71CFC29F" w14:textId="77777777" w:rsidR="00243A98" w:rsidRDefault="00243A98" w:rsidP="00243A98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243A98">
        <w:rPr>
          <w:rFonts w:ascii="Graphik Regular" w:hAnsi="Graphik Regular"/>
        </w:rPr>
        <w:t>Annual screening for eligible current or former smokers (age 50–80, 20+ pack-years, quit &lt;15 years ago)</w:t>
      </w:r>
    </w:p>
    <w:p w14:paraId="7068FCDC" w14:textId="77777777" w:rsidR="00243A98" w:rsidRDefault="00243A98" w:rsidP="00243A98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243A98">
        <w:rPr>
          <w:rFonts w:ascii="Graphik Regular" w:hAnsi="Graphik Regular"/>
        </w:rPr>
        <w:t>Primary care discussions for borderline or uncertain eligibility</w:t>
      </w:r>
    </w:p>
    <w:p w14:paraId="3EBAFF8D" w14:textId="77777777" w:rsidR="00243A98" w:rsidRDefault="00243A98" w:rsidP="00243A98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243A98">
        <w:rPr>
          <w:rFonts w:ascii="Graphik Regular" w:hAnsi="Graphik Regular"/>
        </w:rPr>
        <w:t>Smoking cessation referrals for current smokers not yet eligible</w:t>
      </w:r>
    </w:p>
    <w:p w14:paraId="7DEB4267" w14:textId="2E7AF94E" w:rsidR="00243A98" w:rsidRPr="00243A98" w:rsidRDefault="00243A98" w:rsidP="00243A98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243A98">
        <w:rPr>
          <w:rFonts w:ascii="Graphik Regular" w:hAnsi="Graphik Regular"/>
        </w:rPr>
        <w:t>Education and risk awareness for never-smokers or older adults outside the age range</w:t>
      </w:r>
    </w:p>
    <w:bookmarkEnd w:id="0"/>
    <w:p w14:paraId="3DCEFF4D" w14:textId="49250D68" w:rsidR="00411895" w:rsidRPr="00411895" w:rsidRDefault="00D77B2C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D77B2C">
        <w:rPr>
          <w:rFonts w:ascii="Graphik Regular" w:eastAsia="Times New Roman" w:hAnsi="Graphik Regular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7A97AF2D" w14:textId="77777777" w:rsidR="007A1F42" w:rsidRPr="007A1F42" w:rsidRDefault="007A1F42" w:rsidP="007A1F42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A1F42">
        <w:rPr>
          <w:rFonts w:ascii="Graphik Regular" w:eastAsia="Times New Roman" w:hAnsi="Graphik Regular" w:cs="Times New Roman"/>
          <w:kern w:val="0"/>
          <w14:ligatures w14:val="none"/>
        </w:rPr>
        <w:t xml:space="preserve">Before calling, care teams can open the participant’s risk report from the </w:t>
      </w:r>
      <w:r w:rsidRPr="007A1F42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Actions</w:t>
      </w:r>
      <w:r w:rsidRPr="007A1F42">
        <w:rPr>
          <w:rFonts w:ascii="Graphik Regular" w:eastAsia="Times New Roman" w:hAnsi="Graphik Regular" w:cs="Times New Roman"/>
          <w:kern w:val="0"/>
          <w14:ligatures w14:val="none"/>
        </w:rPr>
        <w:t xml:space="preserve"> column of the engagement queue dashboard.</w:t>
      </w:r>
    </w:p>
    <w:p w14:paraId="27E831CE" w14:textId="77777777" w:rsidR="007A1F42" w:rsidRDefault="007A1F42" w:rsidP="007A1F42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A1F42">
        <w:rPr>
          <w:rFonts w:ascii="Graphik Regular" w:eastAsia="Times New Roman" w:hAnsi="Graphik Regular" w:cs="Times New Roman"/>
          <w:kern w:val="0"/>
          <w14:ligatures w14:val="none"/>
        </w:rPr>
        <w:t>Within the report, review:</w:t>
      </w:r>
    </w:p>
    <w:p w14:paraId="1AB70B6D" w14:textId="77777777" w:rsid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A1F42">
        <w:rPr>
          <w:rFonts w:ascii="Graphik Regular" w:eastAsia="Times New Roman" w:hAnsi="Graphik Regular" w:cs="Times New Roman"/>
          <w:kern w:val="0"/>
          <w14:ligatures w14:val="none"/>
        </w:rPr>
        <w:t>Primary result (for example: screening may be recommended, discuss screening with a doctor, discuss screening at age 50, screening not currently recommended, not recommended due to age, former smoker – screening not recommended, never smoked – screening not recommended)</w:t>
      </w:r>
    </w:p>
    <w:p w14:paraId="734EF11C" w14:textId="77777777" w:rsid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A1F42">
        <w:rPr>
          <w:rFonts w:ascii="Graphik Regular" w:eastAsia="Times New Roman" w:hAnsi="Graphik Regular" w:cs="Times New Roman"/>
          <w:kern w:val="0"/>
          <w14:ligatures w14:val="none"/>
        </w:rPr>
        <w:t>Smoking status and pack-year history (current vs. former smoker, years since quitting, cigarettes per day, total pack-years)</w:t>
      </w:r>
    </w:p>
    <w:p w14:paraId="50918F8E" w14:textId="77777777" w:rsid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A1F42">
        <w:rPr>
          <w:rFonts w:ascii="Graphik Regular" w:eastAsia="Times New Roman" w:hAnsi="Graphik Regular" w:cs="Times New Roman"/>
          <w:kern w:val="0"/>
          <w14:ligatures w14:val="none"/>
        </w:rPr>
        <w:lastRenderedPageBreak/>
        <w:t>Other lung cancer risk factors (for example: COPD, pulmonary fibrosis, chest radiation, occupational exposures, family or personal history of cancer)</w:t>
      </w:r>
    </w:p>
    <w:p w14:paraId="282851A0" w14:textId="1E0568C8" w:rsidR="007A1F42" w:rsidRP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A1F42">
        <w:rPr>
          <w:rFonts w:ascii="Graphik Regular" w:eastAsia="Times New Roman" w:hAnsi="Graphik Regular" w:cs="Times New Roman"/>
          <w:kern w:val="0"/>
          <w14:ligatures w14:val="none"/>
        </w:rPr>
        <w:t>Environmental or workplace exposures (for example: radon, asbestos, dusts, industrial fumes)</w:t>
      </w:r>
    </w:p>
    <w:p w14:paraId="06881E45" w14:textId="6592A15C" w:rsidR="00D77B2C" w:rsidRPr="007A1F42" w:rsidRDefault="00D77B2C" w:rsidP="007A1F42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46E66200" w14:textId="77777777" w:rsidR="007A1F42" w:rsidRDefault="007A1F42" w:rsidP="007A1F42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A1F42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Additional resources</w:t>
      </w:r>
    </w:p>
    <w:p w14:paraId="71C15938" w14:textId="37F3BCDA" w:rsidR="007A1F42" w:rsidRP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8" w:history="1">
        <w:r w:rsidRPr="00A3031B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Clinical Review Document – Lung Cancer HRA</w:t>
        </w:r>
      </w:hyperlink>
    </w:p>
    <w:p w14:paraId="4EDD55C5" w14:textId="064019DF" w:rsidR="007A1F42" w:rsidRP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9" w:history="1">
        <w:r w:rsidRPr="00A3031B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Follow-up Strategy Guide – Lung Cancer HRA</w:t>
        </w:r>
      </w:hyperlink>
    </w:p>
    <w:p w14:paraId="741F750E" w14:textId="5CB6D7E9" w:rsidR="007A1F42" w:rsidRP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10" w:history="1">
        <w:r w:rsidRPr="000337C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Sample Lung Cancer HRA Report</w:t>
        </w:r>
      </w:hyperlink>
    </w:p>
    <w:p w14:paraId="0322F292" w14:textId="4DA44826" w:rsidR="007A1F42" w:rsidRPr="007A1F42" w:rsidRDefault="007A1F42" w:rsidP="007A1F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11" w:history="1">
        <w:r w:rsidRPr="00A3031B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Logging Follow-up Calls with Engagement Queue CTAs</w:t>
        </w:r>
      </w:hyperlink>
    </w:p>
    <w:p w14:paraId="7F833CAC" w14:textId="77777777" w:rsidR="0009191D" w:rsidRPr="0009191D" w:rsidRDefault="00D77B2C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D77B2C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7607B212" w14:textId="77777777" w:rsidR="003D1786" w:rsidRDefault="003D1786" w:rsidP="003D1786">
      <w:pPr>
        <w:pStyle w:val="NormalWeb"/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2A66C330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Fonts w:ascii="Graphik Regular" w:hAnsi="Graphik Regular"/>
        </w:rPr>
        <w:t>“Hello, this is [Name] from [Health System]. Thank you for completing the Lung Cancer Health Risk Assessment. Who do I have the pleasure of speaking with today?”</w:t>
      </w:r>
    </w:p>
    <w:p w14:paraId="3E99E91F" w14:textId="11E57283" w:rsidR="003D1786" w:rsidRP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Fonts w:ascii="Graphik Regular" w:hAnsi="Graphik Regular"/>
        </w:rPr>
        <w:t>Verify identity using date of birth or another approved identifier.</w:t>
      </w:r>
    </w:p>
    <w:p w14:paraId="4F51B399" w14:textId="77777777" w:rsidR="003D1786" w:rsidRDefault="003D1786" w:rsidP="003D1786">
      <w:pPr>
        <w:pStyle w:val="NormalWeb"/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462A2ADA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Fonts w:ascii="Graphik Regular" w:hAnsi="Graphik Regular"/>
        </w:rPr>
        <w:t>“I’d like to review your results with you. Based on your responses, here’s what we found…”</w:t>
      </w:r>
    </w:p>
    <w:p w14:paraId="3191114C" w14:textId="496A01D7" w:rsidR="003D1786" w:rsidRP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Fonts w:ascii="Graphik Regular" w:hAnsi="Graphik Regular"/>
        </w:rPr>
        <w:t>Highlight smoking history, pack-year calculation, and other lung risk factors. Then ask:</w:t>
      </w:r>
      <w:r>
        <w:rPr>
          <w:rFonts w:ascii="Graphik Regular" w:hAnsi="Graphik Regular"/>
        </w:rPr>
        <w:t xml:space="preserve"> </w:t>
      </w:r>
      <w:r w:rsidRPr="003D1786">
        <w:rPr>
          <w:rFonts w:ascii="Graphik Regular" w:hAnsi="Graphik Regular"/>
        </w:rPr>
        <w:t>“Have you ever had a lung cancer screening test before?”</w:t>
      </w:r>
    </w:p>
    <w:p w14:paraId="25723237" w14:textId="77777777" w:rsidR="003D1786" w:rsidRDefault="003D1786" w:rsidP="003D1786">
      <w:pPr>
        <w:pStyle w:val="NormalWeb"/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3D1786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351A682A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</w:rPr>
        <w:t>Screening may be recommended</w:t>
      </w:r>
      <w:r w:rsidRPr="003D1786">
        <w:rPr>
          <w:rFonts w:ascii="Graphik Regular" w:hAnsi="Graphik Regular"/>
        </w:rPr>
        <w:t xml:space="preserve"> (meets USPSTF criteria) </w:t>
      </w:r>
      <w:r w:rsidRPr="003D1786">
        <w:rPr>
          <w:rFonts w:ascii="Arial" w:hAnsi="Arial" w:cs="Arial"/>
        </w:rPr>
        <w:t>→</w:t>
      </w:r>
      <w:r w:rsidRPr="003D1786">
        <w:rPr>
          <w:rFonts w:ascii="Graphik Regular" w:hAnsi="Graphik Regular"/>
        </w:rPr>
        <w:t xml:space="preserve"> “Your results suggest you may be eligible for annual low-dose CT screening. We recommend discussing this with your doctor. Can I help you schedule that appointment?”</w:t>
      </w:r>
    </w:p>
    <w:p w14:paraId="4E438C29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</w:rPr>
        <w:t>Discuss screening with a doctor</w:t>
      </w:r>
      <w:r w:rsidRPr="003D1786">
        <w:rPr>
          <w:rFonts w:ascii="Graphik Regular" w:hAnsi="Graphik Regular"/>
        </w:rPr>
        <w:t xml:space="preserve"> (former smokers &gt;15 years since quitting, 20+ pack-years) </w:t>
      </w:r>
      <w:r w:rsidRPr="003D1786">
        <w:rPr>
          <w:rFonts w:ascii="Arial" w:hAnsi="Arial" w:cs="Arial"/>
        </w:rPr>
        <w:t>→</w:t>
      </w:r>
      <w:r w:rsidRPr="003D1786">
        <w:rPr>
          <w:rFonts w:ascii="Graphik Regular" w:hAnsi="Graphik Regular"/>
        </w:rPr>
        <w:t xml:space="preserve"> “Your smoking history may make you eligible for screening depending on your doctor’s guidance. Would you like help setting up an appointment to review your options?”</w:t>
      </w:r>
    </w:p>
    <w:p w14:paraId="00330150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</w:rPr>
        <w:t>Discuss screening at age 50</w:t>
      </w:r>
      <w:r w:rsidRPr="003D1786">
        <w:rPr>
          <w:rFonts w:ascii="Graphik Regular" w:hAnsi="Graphik Regular"/>
        </w:rPr>
        <w:t xml:space="preserve"> (current or former smoker, age 35–49, 20+ pack-years) </w:t>
      </w:r>
      <w:r w:rsidRPr="003D1786">
        <w:rPr>
          <w:rFonts w:ascii="Arial" w:hAnsi="Arial" w:cs="Arial"/>
        </w:rPr>
        <w:t>→</w:t>
      </w:r>
      <w:r w:rsidRPr="003D1786">
        <w:rPr>
          <w:rFonts w:ascii="Graphik Regular" w:hAnsi="Graphik Regular"/>
        </w:rPr>
        <w:t xml:space="preserve"> “You may become eligible for screening at age 50. The best </w:t>
      </w:r>
      <w:r w:rsidRPr="003D1786">
        <w:rPr>
          <w:rFonts w:ascii="Graphik Regular" w:hAnsi="Graphik Regular"/>
        </w:rPr>
        <w:lastRenderedPageBreak/>
        <w:t>next step is to establish a schedule with your primary care provider. In the meantime, let’s talk about smoking cessation and ways to protect your lung health. Would you like resources?”</w:t>
      </w:r>
    </w:p>
    <w:p w14:paraId="490161CF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</w:rPr>
        <w:t>Screening not currently recommended</w:t>
      </w:r>
      <w:r w:rsidRPr="003D1786">
        <w:rPr>
          <w:rFonts w:ascii="Graphik Regular" w:hAnsi="Graphik Regular"/>
        </w:rPr>
        <w:t xml:space="preserve"> (current smokers under 35 or fewer than 20 pack-years) </w:t>
      </w:r>
      <w:r w:rsidRPr="003D1786">
        <w:rPr>
          <w:rFonts w:ascii="Arial" w:hAnsi="Arial" w:cs="Arial"/>
        </w:rPr>
        <w:t>→</w:t>
      </w:r>
      <w:r w:rsidRPr="003D1786">
        <w:rPr>
          <w:rFonts w:ascii="Graphik Regular" w:hAnsi="Graphik Regular"/>
        </w:rPr>
        <w:t xml:space="preserve"> “Screening isn’t currently recommended, but quitting smoking now is the best way to reduce your risk. Would you like me to connect you with our smoking cessation program?”</w:t>
      </w:r>
    </w:p>
    <w:p w14:paraId="03AA5509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</w:rPr>
        <w:t>Not recommended due to age</w:t>
      </w:r>
      <w:r w:rsidRPr="003D1786">
        <w:rPr>
          <w:rFonts w:ascii="Graphik Regular" w:hAnsi="Graphik Regular"/>
        </w:rPr>
        <w:t xml:space="preserve"> (&gt;80) </w:t>
      </w:r>
      <w:r w:rsidRPr="003D1786">
        <w:rPr>
          <w:rFonts w:ascii="Arial" w:hAnsi="Arial" w:cs="Arial"/>
        </w:rPr>
        <w:t>→</w:t>
      </w:r>
      <w:r w:rsidRPr="003D1786">
        <w:rPr>
          <w:rFonts w:ascii="Graphik Regular" w:hAnsi="Graphik Regular"/>
        </w:rPr>
        <w:t xml:space="preserve"> “Routine screening isn’t recommended after age 80 because risks may outweigh benefits. Staying in touch with primary care is still important. Would you like help scheduling a check-in?”</w:t>
      </w:r>
    </w:p>
    <w:p w14:paraId="20700C48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</w:rPr>
        <w:t>Former smoker – screening not recommended</w:t>
      </w:r>
      <w:r w:rsidRPr="003D1786">
        <w:rPr>
          <w:rFonts w:ascii="Graphik Regular" w:hAnsi="Graphik Regular"/>
        </w:rPr>
        <w:t xml:space="preserve"> (quit before age 35, quit &gt;15 years ago, or fewer than 20 pack-years) </w:t>
      </w:r>
      <w:r w:rsidRPr="003D1786">
        <w:rPr>
          <w:rFonts w:ascii="Arial" w:hAnsi="Arial" w:cs="Arial"/>
        </w:rPr>
        <w:t>→</w:t>
      </w:r>
      <w:r w:rsidRPr="003D1786">
        <w:rPr>
          <w:rFonts w:ascii="Graphik Regular" w:hAnsi="Graphik Regular"/>
        </w:rPr>
        <w:t xml:space="preserve"> “Based on your smoking history, lung cancer screening isn’t recommended. Still, it’s important to maintain regular primary care visits to monitor your health. Would you like resources on lung health?”</w:t>
      </w:r>
    </w:p>
    <w:p w14:paraId="25514B94" w14:textId="022A00DF" w:rsidR="003D1786" w:rsidRP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</w:rPr>
        <w:t>Never smoked – screening not recommended</w:t>
      </w:r>
      <w:r w:rsidRPr="003D1786">
        <w:rPr>
          <w:rFonts w:ascii="Graphik Regular" w:hAnsi="Graphik Regular"/>
        </w:rPr>
        <w:t xml:space="preserve"> </w:t>
      </w:r>
      <w:r w:rsidRPr="003D1786">
        <w:rPr>
          <w:rFonts w:ascii="Arial" w:hAnsi="Arial" w:cs="Arial"/>
        </w:rPr>
        <w:t>→</w:t>
      </w:r>
      <w:r w:rsidRPr="003D1786">
        <w:rPr>
          <w:rFonts w:ascii="Graphik Regular" w:hAnsi="Graphik Regular"/>
        </w:rPr>
        <w:t xml:space="preserve"> “Your results show you’ve never smoked, which means lung cancer screening isn’t recommended. However, environmental or occupational exposures may still matter. Would you like resources on protecting your lung health?”</w:t>
      </w:r>
    </w:p>
    <w:p w14:paraId="6CF4A6C9" w14:textId="77777777" w:rsidR="003D1786" w:rsidRDefault="003D1786" w:rsidP="003D1786">
      <w:pPr>
        <w:pStyle w:val="NormalWeb"/>
        <w:rPr>
          <w:rFonts w:ascii="Graphik Regular" w:hAnsi="Graphik Regular"/>
        </w:rPr>
      </w:pPr>
      <w:r w:rsidRPr="003D1786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62CD497E" w14:textId="77777777" w:rsid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Fonts w:ascii="Graphik Regular" w:hAnsi="Graphik Regular"/>
        </w:rPr>
        <w:t>Offer to schedule, transfer, or provide resources.</w:t>
      </w:r>
    </w:p>
    <w:p w14:paraId="5C00D179" w14:textId="323CD53D" w:rsidR="00CB5A2E" w:rsidRPr="003D1786" w:rsidRDefault="003D1786" w:rsidP="003D1786">
      <w:pPr>
        <w:pStyle w:val="NormalWeb"/>
        <w:numPr>
          <w:ilvl w:val="0"/>
          <w:numId w:val="30"/>
        </w:numPr>
        <w:rPr>
          <w:rFonts w:ascii="Graphik Regular" w:hAnsi="Graphik Regular"/>
        </w:rPr>
      </w:pPr>
      <w:r w:rsidRPr="003D1786">
        <w:rPr>
          <w:rFonts w:ascii="Graphik Regular" w:hAnsi="Graphik Regular"/>
        </w:rPr>
        <w:t>“Can I help you set up an appointment or connect you to our smoking cessation program?”</w:t>
      </w:r>
    </w:p>
    <w:p w14:paraId="76C901AC" w14:textId="77777777" w:rsidR="0009191D" w:rsidRPr="0009191D" w:rsidRDefault="00D77B2C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D77B2C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D77B2C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D77B2C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lastRenderedPageBreak/>
        <w:t>Voicemail example</w:t>
      </w:r>
    </w:p>
    <w:p w14:paraId="1F59D47C" w14:textId="37BE98B1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</w:t>
      </w:r>
      <w:r w:rsidR="009F3E39">
        <w:rPr>
          <w:rFonts w:ascii="Graphik Regular" w:eastAsia="Times New Roman" w:hAnsi="Graphik Regular" w:cs="Times New Roman"/>
          <w:kern w:val="0"/>
          <w14:ligatures w14:val="none"/>
        </w:rPr>
        <w:t>Lung Cancer</w:t>
      </w:r>
      <w:r w:rsidR="00135FD6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 Risk Assessment. We’d like to review your results and discuss next steps for your health. Please call us back at [Phone Number].”</w:t>
      </w:r>
    </w:p>
    <w:p w14:paraId="1299E46B" w14:textId="1A9CFDA8" w:rsidR="008102BF" w:rsidRDefault="00D77B2C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D77B2C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67F1" w14:textId="77777777" w:rsidR="002B3366" w:rsidRDefault="002B3366" w:rsidP="00A637C1">
      <w:pPr>
        <w:spacing w:after="0" w:line="240" w:lineRule="auto"/>
      </w:pPr>
      <w:r>
        <w:separator/>
      </w:r>
    </w:p>
  </w:endnote>
  <w:endnote w:type="continuationSeparator" w:id="0">
    <w:p w14:paraId="0E4309A1" w14:textId="77777777" w:rsidR="002B3366" w:rsidRDefault="002B3366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767A" w14:textId="77777777" w:rsidR="002B3366" w:rsidRDefault="002B3366" w:rsidP="00A637C1">
      <w:pPr>
        <w:spacing w:after="0" w:line="240" w:lineRule="auto"/>
      </w:pPr>
      <w:r>
        <w:separator/>
      </w:r>
    </w:p>
  </w:footnote>
  <w:footnote w:type="continuationSeparator" w:id="0">
    <w:p w14:paraId="4D66318A" w14:textId="77777777" w:rsidR="002B3366" w:rsidRDefault="002B3366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C6512"/>
    <w:multiLevelType w:val="hybridMultilevel"/>
    <w:tmpl w:val="2A788C7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013A"/>
    <w:multiLevelType w:val="hybridMultilevel"/>
    <w:tmpl w:val="95764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C7469"/>
    <w:multiLevelType w:val="hybridMultilevel"/>
    <w:tmpl w:val="13AA9D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DA205F"/>
    <w:multiLevelType w:val="hybridMultilevel"/>
    <w:tmpl w:val="542C9BF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5"/>
  </w:num>
  <w:num w:numId="2" w16cid:durableId="227616952">
    <w:abstractNumId w:val="16"/>
  </w:num>
  <w:num w:numId="3" w16cid:durableId="638612694">
    <w:abstractNumId w:val="17"/>
  </w:num>
  <w:num w:numId="4" w16cid:durableId="535436759">
    <w:abstractNumId w:val="28"/>
  </w:num>
  <w:num w:numId="5" w16cid:durableId="2066371010">
    <w:abstractNumId w:val="22"/>
  </w:num>
  <w:num w:numId="6" w16cid:durableId="1858809521">
    <w:abstractNumId w:val="11"/>
  </w:num>
  <w:num w:numId="7" w16cid:durableId="109672217">
    <w:abstractNumId w:val="18"/>
  </w:num>
  <w:num w:numId="8" w16cid:durableId="372924915">
    <w:abstractNumId w:val="10"/>
  </w:num>
  <w:num w:numId="9" w16cid:durableId="1096053683">
    <w:abstractNumId w:val="19"/>
  </w:num>
  <w:num w:numId="10" w16cid:durableId="1089351488">
    <w:abstractNumId w:val="29"/>
  </w:num>
  <w:num w:numId="11" w16cid:durableId="89129990">
    <w:abstractNumId w:val="24"/>
  </w:num>
  <w:num w:numId="12" w16cid:durableId="1333221234">
    <w:abstractNumId w:val="2"/>
  </w:num>
  <w:num w:numId="13" w16cid:durableId="1611737239">
    <w:abstractNumId w:val="0"/>
  </w:num>
  <w:num w:numId="14" w16cid:durableId="913125474">
    <w:abstractNumId w:val="21"/>
  </w:num>
  <w:num w:numId="15" w16cid:durableId="1114985336">
    <w:abstractNumId w:val="13"/>
  </w:num>
  <w:num w:numId="16" w16cid:durableId="1160923059">
    <w:abstractNumId w:val="23"/>
  </w:num>
  <w:num w:numId="17" w16cid:durableId="858205670">
    <w:abstractNumId w:val="25"/>
  </w:num>
  <w:num w:numId="18" w16cid:durableId="1543132264">
    <w:abstractNumId w:val="27"/>
  </w:num>
  <w:num w:numId="19" w16cid:durableId="2026012207">
    <w:abstractNumId w:val="20"/>
  </w:num>
  <w:num w:numId="20" w16cid:durableId="989138709">
    <w:abstractNumId w:val="4"/>
  </w:num>
  <w:num w:numId="21" w16cid:durableId="2115780451">
    <w:abstractNumId w:val="14"/>
  </w:num>
  <w:num w:numId="22" w16cid:durableId="469398316">
    <w:abstractNumId w:val="7"/>
  </w:num>
  <w:num w:numId="23" w16cid:durableId="789785648">
    <w:abstractNumId w:val="15"/>
  </w:num>
  <w:num w:numId="24" w16cid:durableId="1007244283">
    <w:abstractNumId w:val="6"/>
  </w:num>
  <w:num w:numId="25" w16cid:durableId="1236821531">
    <w:abstractNumId w:val="9"/>
  </w:num>
  <w:num w:numId="26" w16cid:durableId="248664151">
    <w:abstractNumId w:val="1"/>
  </w:num>
  <w:num w:numId="27" w16cid:durableId="538317980">
    <w:abstractNumId w:val="8"/>
  </w:num>
  <w:num w:numId="28" w16cid:durableId="1878852661">
    <w:abstractNumId w:val="12"/>
  </w:num>
  <w:num w:numId="29" w16cid:durableId="786972596">
    <w:abstractNumId w:val="26"/>
  </w:num>
  <w:num w:numId="30" w16cid:durableId="145948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337CD"/>
    <w:rsid w:val="00043E30"/>
    <w:rsid w:val="000802A9"/>
    <w:rsid w:val="0009191D"/>
    <w:rsid w:val="000C3279"/>
    <w:rsid w:val="000D7DBE"/>
    <w:rsid w:val="000F0086"/>
    <w:rsid w:val="00111B23"/>
    <w:rsid w:val="001248E4"/>
    <w:rsid w:val="00124C87"/>
    <w:rsid w:val="00135FD6"/>
    <w:rsid w:val="00143A22"/>
    <w:rsid w:val="00146651"/>
    <w:rsid w:val="00146826"/>
    <w:rsid w:val="00190CC7"/>
    <w:rsid w:val="001E2CA8"/>
    <w:rsid w:val="001F7E5C"/>
    <w:rsid w:val="00240A56"/>
    <w:rsid w:val="00243A98"/>
    <w:rsid w:val="002905DB"/>
    <w:rsid w:val="002B3366"/>
    <w:rsid w:val="002D0CE6"/>
    <w:rsid w:val="00304185"/>
    <w:rsid w:val="00306014"/>
    <w:rsid w:val="003336D6"/>
    <w:rsid w:val="00342738"/>
    <w:rsid w:val="003C13AE"/>
    <w:rsid w:val="003D1786"/>
    <w:rsid w:val="003F5075"/>
    <w:rsid w:val="00411895"/>
    <w:rsid w:val="004122FA"/>
    <w:rsid w:val="004628B7"/>
    <w:rsid w:val="004638D2"/>
    <w:rsid w:val="00482CF4"/>
    <w:rsid w:val="00487FDA"/>
    <w:rsid w:val="00512044"/>
    <w:rsid w:val="00521A09"/>
    <w:rsid w:val="00543F2E"/>
    <w:rsid w:val="005A5E82"/>
    <w:rsid w:val="0062557A"/>
    <w:rsid w:val="0063150F"/>
    <w:rsid w:val="00632907"/>
    <w:rsid w:val="006409A9"/>
    <w:rsid w:val="006623DD"/>
    <w:rsid w:val="0066610E"/>
    <w:rsid w:val="00693919"/>
    <w:rsid w:val="00696D06"/>
    <w:rsid w:val="007602E1"/>
    <w:rsid w:val="00771AE9"/>
    <w:rsid w:val="00790460"/>
    <w:rsid w:val="007929EE"/>
    <w:rsid w:val="007A1F42"/>
    <w:rsid w:val="007D2335"/>
    <w:rsid w:val="008102BF"/>
    <w:rsid w:val="00832E8A"/>
    <w:rsid w:val="00840850"/>
    <w:rsid w:val="008526B4"/>
    <w:rsid w:val="008804C0"/>
    <w:rsid w:val="008A1DF8"/>
    <w:rsid w:val="008B39A3"/>
    <w:rsid w:val="00923606"/>
    <w:rsid w:val="009328B5"/>
    <w:rsid w:val="00951C78"/>
    <w:rsid w:val="00981893"/>
    <w:rsid w:val="00984124"/>
    <w:rsid w:val="00993B69"/>
    <w:rsid w:val="00997622"/>
    <w:rsid w:val="009A58F0"/>
    <w:rsid w:val="009D48FC"/>
    <w:rsid w:val="009F3E39"/>
    <w:rsid w:val="009F79F4"/>
    <w:rsid w:val="00A00F8D"/>
    <w:rsid w:val="00A24F6E"/>
    <w:rsid w:val="00A3031B"/>
    <w:rsid w:val="00A53E0A"/>
    <w:rsid w:val="00A637C1"/>
    <w:rsid w:val="00AB2847"/>
    <w:rsid w:val="00AC7093"/>
    <w:rsid w:val="00B52635"/>
    <w:rsid w:val="00B839C2"/>
    <w:rsid w:val="00BB3437"/>
    <w:rsid w:val="00BE164F"/>
    <w:rsid w:val="00BF1D2E"/>
    <w:rsid w:val="00C60B53"/>
    <w:rsid w:val="00C659C0"/>
    <w:rsid w:val="00C97D4E"/>
    <w:rsid w:val="00CB5A2E"/>
    <w:rsid w:val="00D14903"/>
    <w:rsid w:val="00D2210F"/>
    <w:rsid w:val="00D54A2C"/>
    <w:rsid w:val="00D77B2C"/>
    <w:rsid w:val="00D80989"/>
    <w:rsid w:val="00DC7419"/>
    <w:rsid w:val="00EF34F4"/>
    <w:rsid w:val="00EF6055"/>
    <w:rsid w:val="00F90028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E9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Lung%20Cancer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Lung%20Cancer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Lung%20Cancer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10F44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E2378B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74</cp:revision>
  <dcterms:created xsi:type="dcterms:W3CDTF">2025-09-17T19:54:00Z</dcterms:created>
  <dcterms:modified xsi:type="dcterms:W3CDTF">2025-11-12T15:05:00Z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