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8D45" w14:textId="0B3A38F5" w:rsidR="0009191D" w:rsidRPr="0009191D" w:rsidRDefault="00EF34F4" w:rsidP="0009191D">
      <w:pPr>
        <w:spacing w:before="100" w:beforeAutospacing="1" w:after="100" w:afterAutospacing="1" w:line="240" w:lineRule="auto"/>
        <w:outlineLvl w:val="0"/>
        <w:rPr>
          <w:rFonts w:ascii="Graphik Semibold" w:eastAsia="Times New Roman" w:hAnsi="Graphik Semibold" w:cs="Times New Roman"/>
          <w:b/>
          <w:bCs/>
          <w:kern w:val="36"/>
          <w:sz w:val="56"/>
          <w:szCs w:val="56"/>
          <w14:ligatures w14:val="none"/>
        </w:rPr>
      </w:pPr>
      <w:r>
        <w:rPr>
          <w:rFonts w:ascii="Graphik Semibold" w:eastAsia="Times New Roman" w:hAnsi="Graphik Semibold" w:cs="Times New Roman"/>
          <w:b/>
          <w:bCs/>
          <w:kern w:val="36"/>
          <w:sz w:val="56"/>
          <w:szCs w:val="56"/>
          <w14:ligatures w14:val="none"/>
        </w:rPr>
        <w:t>Care team call</w:t>
      </w:r>
      <w:r w:rsidR="0009191D" w:rsidRPr="0009191D">
        <w:rPr>
          <w:rFonts w:ascii="Graphik Semibold" w:eastAsia="Times New Roman" w:hAnsi="Graphik Semibold" w:cs="Times New Roman"/>
          <w:b/>
          <w:bCs/>
          <w:kern w:val="36"/>
          <w:sz w:val="56"/>
          <w:szCs w:val="56"/>
          <w14:ligatures w14:val="none"/>
        </w:rPr>
        <w:t xml:space="preserve"> script – </w:t>
      </w:r>
      <w:r w:rsidR="006C2662">
        <w:rPr>
          <w:rFonts w:ascii="Graphik Semibold" w:eastAsia="Times New Roman" w:hAnsi="Graphik Semibold" w:cs="Times New Roman"/>
          <w:b/>
          <w:bCs/>
          <w:kern w:val="36"/>
          <w:sz w:val="56"/>
          <w:szCs w:val="56"/>
          <w14:ligatures w14:val="none"/>
        </w:rPr>
        <w:t xml:space="preserve">Peripheral Artery Disease (PAD) </w:t>
      </w:r>
      <w:r w:rsidR="0009191D" w:rsidRPr="0009191D">
        <w:rPr>
          <w:rFonts w:ascii="Graphik Semibold" w:eastAsia="Times New Roman" w:hAnsi="Graphik Semibold" w:cs="Times New Roman"/>
          <w:b/>
          <w:bCs/>
          <w:kern w:val="36"/>
          <w:sz w:val="56"/>
          <w:szCs w:val="56"/>
          <w14:ligatures w14:val="none"/>
        </w:rPr>
        <w:t>HRA</w:t>
      </w:r>
    </w:p>
    <w:p w14:paraId="2CC96D47" w14:textId="0CBD1889"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This script is part of Unlock Health’s </w:t>
      </w:r>
      <w:r w:rsidR="00EF34F4">
        <w:rPr>
          <w:rFonts w:ascii="Graphik Regular" w:eastAsia="Times New Roman" w:hAnsi="Graphik Regular" w:cs="Times New Roman"/>
          <w:kern w:val="0"/>
          <w14:ligatures w14:val="none"/>
        </w:rPr>
        <w:t xml:space="preserve">care team </w:t>
      </w:r>
      <w:r w:rsidRPr="0009191D">
        <w:rPr>
          <w:rFonts w:ascii="Graphik Regular" w:eastAsia="Times New Roman" w:hAnsi="Graphik Regular" w:cs="Times New Roman"/>
          <w:kern w:val="0"/>
          <w14:ligatures w14:val="none"/>
        </w:rPr>
        <w:t xml:space="preserve">script library, created to give </w:t>
      </w:r>
      <w:r w:rsidR="00EF34F4">
        <w:rPr>
          <w:rFonts w:ascii="Graphik Regular" w:eastAsia="Times New Roman" w:hAnsi="Graphik Regular" w:cs="Times New Roman"/>
          <w:kern w:val="0"/>
          <w14:ligatures w14:val="none"/>
        </w:rPr>
        <w:t xml:space="preserve">care teams </w:t>
      </w:r>
      <w:r w:rsidRPr="0009191D">
        <w:rPr>
          <w:rFonts w:ascii="Graphik Regular" w:eastAsia="Times New Roman" w:hAnsi="Graphik Regular" w:cs="Times New Roman"/>
          <w:kern w:val="0"/>
          <w14:ligatures w14:val="none"/>
        </w:rPr>
        <w:t>a consistent, compassionate framework for follow-up calls. Each script aligns with the corresponding HRA’s clinical review and risk pathways, helping teams confidently guide participants toward the right next step.</w:t>
      </w:r>
    </w:p>
    <w:p w14:paraId="6765D792" w14:textId="28431D77"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These scripts are designed to be used </w:t>
      </w:r>
      <w:r w:rsidRPr="0009191D">
        <w:rPr>
          <w:rFonts w:ascii="Graphik Regular" w:eastAsia="Times New Roman" w:hAnsi="Graphik Regular" w:cs="Times New Roman"/>
          <w:b/>
          <w:bCs/>
          <w:kern w:val="0"/>
          <w14:ligatures w14:val="none"/>
        </w:rPr>
        <w:t>alongside your Engagement Queue CTA strategy</w:t>
      </w:r>
      <w:r w:rsidRPr="0009191D">
        <w:rPr>
          <w:rFonts w:ascii="Graphik Regular" w:eastAsia="Times New Roman" w:hAnsi="Graphik Regular" w:cs="Times New Roman"/>
          <w:kern w:val="0"/>
          <w14:ligatures w14:val="none"/>
        </w:rPr>
        <w:t xml:space="preserve">. For a full overview of how engagement queue CTAs work — including setup, SLAs, and best practices — see the </w:t>
      </w:r>
      <w:hyperlink r:id="rId7" w:history="1">
        <w:r w:rsidR="0024681E">
          <w:rPr>
            <w:rStyle w:val="Hyperlink"/>
            <w:rFonts w:ascii="Graphik Regular" w:eastAsia="Times New Roman" w:hAnsi="Graphik Regular" w:cs="Times New Roman"/>
            <w:i/>
            <w:iCs/>
            <w:kern w:val="0"/>
            <w14:ligatures w14:val="none"/>
          </w:rPr>
          <w:t>Call Engagement Queue CTA Playbook</w:t>
        </w:r>
      </w:hyperlink>
      <w:r w:rsidR="0024681E">
        <w:rPr>
          <w:kern w:val="0"/>
          <w14:ligatures w14:val="none"/>
        </w:rPr>
        <w:t>.</w:t>
      </w:r>
    </w:p>
    <w:p w14:paraId="71C8FC38" w14:textId="77777777" w:rsid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bookmarkStart w:id="0" w:name="_Hlk209085271"/>
      <w:r w:rsidRPr="0009191D">
        <w:rPr>
          <w:rFonts w:ascii="Graphik Semibold" w:eastAsia="Times New Roman" w:hAnsi="Graphik Semibold" w:cs="Times New Roman"/>
          <w:b/>
          <w:bCs/>
          <w:kern w:val="0"/>
          <w:sz w:val="36"/>
          <w:szCs w:val="36"/>
          <w14:ligatures w14:val="none"/>
        </w:rPr>
        <w:t>Purpose</w:t>
      </w:r>
    </w:p>
    <w:p w14:paraId="2DC7C9A5" w14:textId="77777777" w:rsidR="002D106B" w:rsidRPr="002D106B" w:rsidRDefault="002D106B" w:rsidP="002D106B">
      <w:pPr>
        <w:pStyle w:val="NormalWeb"/>
        <w:rPr>
          <w:rFonts w:ascii="Graphik Regular" w:hAnsi="Graphik Regular"/>
        </w:rPr>
      </w:pPr>
      <w:r w:rsidRPr="002D106B">
        <w:rPr>
          <w:rFonts w:ascii="Graphik Regular" w:hAnsi="Graphik Regular"/>
        </w:rPr>
        <w:t>The PAD HRA assesses symptoms and risk factors to determine whether a participant may need further vascular screening. It follows 2016 AHA/ACC PAD management guidelines.</w:t>
      </w:r>
    </w:p>
    <w:p w14:paraId="729AF6D3" w14:textId="77777777" w:rsidR="002D106B" w:rsidRDefault="002D106B" w:rsidP="002D106B">
      <w:pPr>
        <w:pStyle w:val="NormalWeb"/>
        <w:rPr>
          <w:rFonts w:ascii="Graphik Regular" w:hAnsi="Graphik Regular"/>
        </w:rPr>
      </w:pPr>
      <w:r w:rsidRPr="002D106B">
        <w:rPr>
          <w:rFonts w:ascii="Graphik Regular" w:hAnsi="Graphik Regular"/>
        </w:rPr>
        <w:t>Results help care teams recommend:</w:t>
      </w:r>
    </w:p>
    <w:p w14:paraId="35C9A9DD" w14:textId="77777777" w:rsidR="002D106B" w:rsidRDefault="002D106B" w:rsidP="002D106B">
      <w:pPr>
        <w:pStyle w:val="NormalWeb"/>
        <w:numPr>
          <w:ilvl w:val="0"/>
          <w:numId w:val="31"/>
        </w:numPr>
        <w:rPr>
          <w:rFonts w:ascii="Graphik Regular" w:hAnsi="Graphik Regular"/>
        </w:rPr>
      </w:pPr>
      <w:r w:rsidRPr="002D106B">
        <w:rPr>
          <w:rFonts w:ascii="Graphik Regular" w:hAnsi="Graphik Regular"/>
        </w:rPr>
        <w:t>Urgent screening for participants reporting PAD symptoms</w:t>
      </w:r>
    </w:p>
    <w:p w14:paraId="5F86A68F" w14:textId="77777777" w:rsidR="002D106B" w:rsidRDefault="002D106B" w:rsidP="002D106B">
      <w:pPr>
        <w:pStyle w:val="NormalWeb"/>
        <w:numPr>
          <w:ilvl w:val="0"/>
          <w:numId w:val="31"/>
        </w:numPr>
        <w:rPr>
          <w:rFonts w:ascii="Graphik Regular" w:hAnsi="Graphik Regular"/>
        </w:rPr>
      </w:pPr>
      <w:r w:rsidRPr="002D106B">
        <w:rPr>
          <w:rFonts w:ascii="Graphik Regular" w:hAnsi="Graphik Regular"/>
        </w:rPr>
        <w:t>Screening during primary care visits for higher-risk participants without symptoms</w:t>
      </w:r>
    </w:p>
    <w:p w14:paraId="51DDBA76" w14:textId="77777777" w:rsidR="002D106B" w:rsidRDefault="002D106B" w:rsidP="002D106B">
      <w:pPr>
        <w:pStyle w:val="NormalWeb"/>
        <w:numPr>
          <w:ilvl w:val="0"/>
          <w:numId w:val="31"/>
        </w:numPr>
        <w:rPr>
          <w:rFonts w:ascii="Graphik Regular" w:hAnsi="Graphik Regular"/>
        </w:rPr>
      </w:pPr>
      <w:r w:rsidRPr="002D106B">
        <w:rPr>
          <w:rFonts w:ascii="Graphik Regular" w:hAnsi="Graphik Regular"/>
        </w:rPr>
        <w:t>Lifestyle modification and prevention for participants with risk factors but no symptoms</w:t>
      </w:r>
    </w:p>
    <w:p w14:paraId="3033D335" w14:textId="1755CE72" w:rsidR="002D106B" w:rsidRPr="002D106B" w:rsidRDefault="002D106B" w:rsidP="002D106B">
      <w:pPr>
        <w:pStyle w:val="NormalWeb"/>
        <w:numPr>
          <w:ilvl w:val="0"/>
          <w:numId w:val="31"/>
        </w:numPr>
        <w:rPr>
          <w:rFonts w:ascii="Graphik Regular" w:hAnsi="Graphik Regular"/>
        </w:rPr>
      </w:pPr>
      <w:r w:rsidRPr="002D106B">
        <w:rPr>
          <w:rFonts w:ascii="Graphik Regular" w:hAnsi="Graphik Regular"/>
        </w:rPr>
        <w:t>Reassessment for participants missing key health information</w:t>
      </w:r>
    </w:p>
    <w:bookmarkEnd w:id="0"/>
    <w:p w14:paraId="3DCEFF4D" w14:textId="49250D68" w:rsidR="00411895" w:rsidRPr="00411895" w:rsidRDefault="00760A51" w:rsidP="00411895">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760A51">
        <w:rPr>
          <w:rFonts w:ascii="Graphik Regular" w:eastAsia="Times New Roman" w:hAnsi="Graphik Regular" w:cs="Times New Roman"/>
          <w:noProof/>
          <w:kern w:val="0"/>
        </w:rPr>
        <w:pict w14:anchorId="2D801FDB">
          <v:rect id="_x0000_i1025" alt="" style="width:468pt;height:.05pt;mso-width-percent:0;mso-height-percent:0;mso-width-percent:0;mso-height-percent:0" o:hralign="center" o:hrstd="t" o:hr="t" fillcolor="#a0a0a0" stroked="f"/>
        </w:pict>
      </w:r>
    </w:p>
    <w:p w14:paraId="23FDFBC0" w14:textId="53A4CAEB" w:rsidR="00771AE9" w:rsidRDefault="00771AE9" w:rsidP="00771AE9">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t>Pre-call checklist</w:t>
      </w:r>
    </w:p>
    <w:p w14:paraId="7561CB19" w14:textId="77777777" w:rsidR="00967B61" w:rsidRPr="00967B61" w:rsidRDefault="00967B61" w:rsidP="00967B61">
      <w:pPr>
        <w:pStyle w:val="NormalWeb"/>
        <w:rPr>
          <w:rFonts w:ascii="Graphik Regular" w:hAnsi="Graphik Regular"/>
        </w:rPr>
      </w:pPr>
      <w:r w:rsidRPr="00967B61">
        <w:rPr>
          <w:rFonts w:ascii="Graphik Regular" w:hAnsi="Graphik Regular"/>
        </w:rPr>
        <w:t xml:space="preserve">Before calling, care teams can open the participant’s risk report from the </w:t>
      </w:r>
      <w:r w:rsidRPr="00967B61">
        <w:rPr>
          <w:rStyle w:val="Strong"/>
          <w:rFonts w:ascii="Graphik Regular" w:eastAsiaTheme="majorEastAsia" w:hAnsi="Graphik Regular"/>
        </w:rPr>
        <w:t>Actions</w:t>
      </w:r>
      <w:r w:rsidRPr="00967B61">
        <w:rPr>
          <w:rFonts w:ascii="Graphik Regular" w:hAnsi="Graphik Regular"/>
        </w:rPr>
        <w:t xml:space="preserve"> column of the engagement queue dashboard.</w:t>
      </w:r>
    </w:p>
    <w:p w14:paraId="6E7884A0" w14:textId="77777777" w:rsidR="00967B61" w:rsidRDefault="00967B61" w:rsidP="00967B61">
      <w:pPr>
        <w:pStyle w:val="NormalWeb"/>
        <w:rPr>
          <w:rFonts w:ascii="Graphik Regular" w:hAnsi="Graphik Regular"/>
        </w:rPr>
      </w:pPr>
      <w:r w:rsidRPr="00967B61">
        <w:rPr>
          <w:rFonts w:ascii="Graphik Regular" w:hAnsi="Graphik Regular"/>
        </w:rPr>
        <w:t>Within the report, review:</w:t>
      </w:r>
    </w:p>
    <w:p w14:paraId="530F2C98" w14:textId="77777777" w:rsidR="00967B61" w:rsidRDefault="00967B61" w:rsidP="00967B61">
      <w:pPr>
        <w:pStyle w:val="NormalWeb"/>
        <w:numPr>
          <w:ilvl w:val="0"/>
          <w:numId w:val="31"/>
        </w:numPr>
        <w:rPr>
          <w:rFonts w:ascii="Graphik Regular" w:hAnsi="Graphik Regular"/>
        </w:rPr>
      </w:pPr>
      <w:r w:rsidRPr="00967B61">
        <w:rPr>
          <w:rFonts w:ascii="Graphik Regular" w:hAnsi="Graphik Regular"/>
        </w:rPr>
        <w:t>Primary result (for example: seek medical attention soon, screening recommended, no screening recommended, more information needed)</w:t>
      </w:r>
    </w:p>
    <w:p w14:paraId="741A388F" w14:textId="77777777" w:rsidR="00967B61" w:rsidRDefault="00967B61" w:rsidP="00967B61">
      <w:pPr>
        <w:pStyle w:val="NormalWeb"/>
        <w:numPr>
          <w:ilvl w:val="0"/>
          <w:numId w:val="31"/>
        </w:numPr>
        <w:rPr>
          <w:rFonts w:ascii="Graphik Regular" w:hAnsi="Graphik Regular"/>
        </w:rPr>
      </w:pPr>
      <w:r w:rsidRPr="00967B61">
        <w:rPr>
          <w:rFonts w:ascii="Graphik Regular" w:hAnsi="Graphik Regular"/>
        </w:rPr>
        <w:t>Risk factors (for example: smoking history, high blood pressure, abnormal cholesterol, diabetes, obesity, age over 65, family history of PAD, other cardiovascular disease)</w:t>
      </w:r>
    </w:p>
    <w:p w14:paraId="43B96662" w14:textId="0FB6D51B" w:rsidR="00967B61" w:rsidRPr="00967B61" w:rsidRDefault="00967B61" w:rsidP="00967B61">
      <w:pPr>
        <w:pStyle w:val="NormalWeb"/>
        <w:numPr>
          <w:ilvl w:val="0"/>
          <w:numId w:val="31"/>
        </w:numPr>
        <w:rPr>
          <w:rFonts w:ascii="Graphik Regular" w:hAnsi="Graphik Regular"/>
        </w:rPr>
      </w:pPr>
      <w:r w:rsidRPr="00967B61">
        <w:rPr>
          <w:rFonts w:ascii="Graphik Regular" w:hAnsi="Graphik Regular"/>
        </w:rPr>
        <w:lastRenderedPageBreak/>
        <w:t>Lifestyle and exercise habits (for example: sedentary lifestyle, tobacco use, weight status)</w:t>
      </w:r>
    </w:p>
    <w:p w14:paraId="6987456F" w14:textId="04F29476" w:rsidR="00760A51" w:rsidRPr="00760A51" w:rsidRDefault="00760A51" w:rsidP="00760A51">
      <w:pPr>
        <w:spacing w:before="100" w:beforeAutospacing="1" w:after="100" w:afterAutospacing="1" w:line="240" w:lineRule="auto"/>
        <w:rPr>
          <w:rFonts w:ascii="Graphik Regular" w:eastAsia="Times New Roman" w:hAnsi="Graphik Regular" w:cs="Times New Roman"/>
          <w:kern w:val="0"/>
          <w14:ligatures w14:val="none"/>
        </w:rPr>
      </w:pPr>
      <w:r>
        <w:rPr>
          <w:rFonts w:ascii="Graphik Regular" w:eastAsia="Times New Roman" w:hAnsi="Graphik Regular" w:cs="Times New Roman"/>
          <w:i/>
          <w:iCs/>
          <w:kern w:val="0"/>
          <w14:ligatures w14:val="none"/>
        </w:rPr>
        <w:t>If approved by your legal team, c</w:t>
      </w:r>
      <w:r w:rsidRPr="0009191D">
        <w:rPr>
          <w:rFonts w:ascii="Graphik Regular" w:eastAsia="Times New Roman" w:hAnsi="Graphik Regular" w:cs="Times New Roman"/>
          <w:i/>
          <w:iCs/>
          <w:kern w:val="0"/>
          <w14:ligatures w14:val="none"/>
        </w:rPr>
        <w:t>ombine this risk report review with a quick EMR lookup</w:t>
      </w:r>
      <w:r>
        <w:rPr>
          <w:rFonts w:ascii="Graphik Regular" w:eastAsia="Times New Roman" w:hAnsi="Graphik Regular" w:cs="Times New Roman"/>
          <w:i/>
          <w:iCs/>
          <w:kern w:val="0"/>
          <w14:ligatures w14:val="none"/>
        </w:rPr>
        <w:t xml:space="preserve"> (when appropriate)</w:t>
      </w:r>
      <w:r w:rsidRPr="0009191D">
        <w:rPr>
          <w:rFonts w:ascii="Graphik Regular" w:eastAsia="Times New Roman" w:hAnsi="Graphik Regular" w:cs="Times New Roman"/>
          <w:i/>
          <w:iCs/>
          <w:kern w:val="0"/>
          <w14:ligatures w14:val="none"/>
        </w:rPr>
        <w:t>, to ensure the call is informed, compassionate, and action-oriented.</w:t>
      </w:r>
    </w:p>
    <w:p w14:paraId="254C2247" w14:textId="77777777" w:rsidR="00967B61" w:rsidRDefault="00967B61" w:rsidP="00967B61">
      <w:pPr>
        <w:pStyle w:val="NormalWeb"/>
        <w:rPr>
          <w:rFonts w:ascii="Graphik Regular" w:hAnsi="Graphik Regular"/>
        </w:rPr>
      </w:pPr>
      <w:r w:rsidRPr="00967B61">
        <w:rPr>
          <w:rStyle w:val="Strong"/>
          <w:rFonts w:ascii="Graphik Regular" w:eastAsiaTheme="majorEastAsia" w:hAnsi="Graphik Regular"/>
        </w:rPr>
        <w:t>Additional resources</w:t>
      </w:r>
    </w:p>
    <w:p w14:paraId="0FF95CEA" w14:textId="398F7922" w:rsidR="00967B61" w:rsidRPr="00967B61" w:rsidRDefault="00967B61" w:rsidP="00967B61">
      <w:pPr>
        <w:pStyle w:val="NormalWeb"/>
        <w:numPr>
          <w:ilvl w:val="0"/>
          <w:numId w:val="31"/>
        </w:numPr>
        <w:rPr>
          <w:rFonts w:ascii="Graphik Regular" w:hAnsi="Graphik Regular"/>
          <w:i/>
          <w:iCs/>
        </w:rPr>
      </w:pPr>
      <w:hyperlink r:id="rId8" w:history="1">
        <w:r w:rsidRPr="00875051">
          <w:rPr>
            <w:rStyle w:val="Hyperlink"/>
            <w:rFonts w:ascii="Graphik Regular" w:hAnsi="Graphik Regular"/>
            <w:i/>
            <w:iCs/>
          </w:rPr>
          <w:t>Clinical Review Document – PAD HRA</w:t>
        </w:r>
      </w:hyperlink>
    </w:p>
    <w:p w14:paraId="4C6B9016" w14:textId="0BFD3B50" w:rsidR="00967B61" w:rsidRPr="00967B61" w:rsidRDefault="00967B61" w:rsidP="00967B61">
      <w:pPr>
        <w:pStyle w:val="NormalWeb"/>
        <w:numPr>
          <w:ilvl w:val="0"/>
          <w:numId w:val="31"/>
        </w:numPr>
        <w:rPr>
          <w:rFonts w:ascii="Graphik Regular" w:hAnsi="Graphik Regular"/>
          <w:i/>
          <w:iCs/>
        </w:rPr>
      </w:pPr>
      <w:hyperlink r:id="rId9" w:history="1">
        <w:r w:rsidRPr="00875051">
          <w:rPr>
            <w:rStyle w:val="Hyperlink"/>
            <w:rFonts w:ascii="Graphik Regular" w:hAnsi="Graphik Regular"/>
            <w:i/>
            <w:iCs/>
          </w:rPr>
          <w:t>Follow-up Strategy Guide – PAD HRA</w:t>
        </w:r>
      </w:hyperlink>
    </w:p>
    <w:p w14:paraId="5D6C17AE" w14:textId="46EC76C4" w:rsidR="00967B61" w:rsidRPr="00967B61" w:rsidRDefault="00967B61" w:rsidP="00967B61">
      <w:pPr>
        <w:pStyle w:val="NormalWeb"/>
        <w:numPr>
          <w:ilvl w:val="0"/>
          <w:numId w:val="31"/>
        </w:numPr>
        <w:rPr>
          <w:rFonts w:ascii="Graphik Regular" w:hAnsi="Graphik Regular"/>
          <w:i/>
          <w:iCs/>
        </w:rPr>
      </w:pPr>
      <w:hyperlink r:id="rId10" w:history="1">
        <w:r w:rsidRPr="00875051">
          <w:rPr>
            <w:rStyle w:val="Hyperlink"/>
            <w:rFonts w:ascii="Graphik Regular" w:hAnsi="Graphik Regular"/>
            <w:i/>
            <w:iCs/>
          </w:rPr>
          <w:t>Sample PAD HRA Report</w:t>
        </w:r>
      </w:hyperlink>
    </w:p>
    <w:p w14:paraId="54772782" w14:textId="2180A195" w:rsidR="00967B61" w:rsidRPr="00967B61" w:rsidRDefault="00967B61" w:rsidP="00967B61">
      <w:pPr>
        <w:pStyle w:val="NormalWeb"/>
        <w:numPr>
          <w:ilvl w:val="0"/>
          <w:numId w:val="31"/>
        </w:numPr>
        <w:rPr>
          <w:rFonts w:ascii="Graphik Regular" w:hAnsi="Graphik Regular"/>
          <w:i/>
          <w:iCs/>
        </w:rPr>
      </w:pPr>
      <w:hyperlink r:id="rId11" w:history="1">
        <w:r w:rsidRPr="00D40F59">
          <w:rPr>
            <w:rStyle w:val="Hyperlink"/>
            <w:rFonts w:ascii="Graphik Regular" w:hAnsi="Graphik Regular"/>
            <w:i/>
            <w:iCs/>
          </w:rPr>
          <w:t>Logging Follow-up Calls with Engagement Queue CTAs</w:t>
        </w:r>
      </w:hyperlink>
    </w:p>
    <w:p w14:paraId="7F833CAC" w14:textId="77777777" w:rsidR="0009191D" w:rsidRPr="0009191D" w:rsidRDefault="00760A51"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760A51">
        <w:rPr>
          <w:rFonts w:ascii="Graphik Regular" w:eastAsia="Times New Roman" w:hAnsi="Graphik Regular" w:cs="Times New Roman"/>
          <w:noProof/>
          <w:kern w:val="0"/>
        </w:rPr>
        <w:pict w14:anchorId="4E5555D4">
          <v:rect id="_x0000_i1026" alt="" style="width:468pt;height:.05pt;mso-width-percent:0;mso-height-percent:0;mso-width-percent:0;mso-height-percent:0" o:hralign="center" o:hrstd="t" o:hr="t" fillcolor="#a0a0a0" stroked="f"/>
        </w:pict>
      </w:r>
    </w:p>
    <w:p w14:paraId="68BB9EF9" w14:textId="77777777" w:rsidR="0009191D" w:rsidRDefault="0009191D" w:rsidP="0009191D">
      <w:pPr>
        <w:spacing w:before="100" w:beforeAutospacing="1" w:after="100" w:afterAutospacing="1" w:line="240" w:lineRule="auto"/>
        <w:outlineLvl w:val="1"/>
        <w:rPr>
          <w:rFonts w:ascii="Graphik Regular" w:eastAsia="Times New Roman" w:hAnsi="Graphik Regular" w:cs="Times New Roman"/>
          <w:b/>
          <w:bCs/>
          <w:kern w:val="0"/>
          <w:sz w:val="36"/>
          <w:szCs w:val="36"/>
          <w14:ligatures w14:val="none"/>
        </w:rPr>
      </w:pPr>
      <w:r w:rsidRPr="0009191D">
        <w:rPr>
          <w:rFonts w:ascii="Graphik Regular" w:eastAsia="Times New Roman" w:hAnsi="Graphik Regular" w:cs="Times New Roman"/>
          <w:b/>
          <w:bCs/>
          <w:kern w:val="0"/>
          <w:sz w:val="36"/>
          <w:szCs w:val="36"/>
          <w14:ligatures w14:val="none"/>
        </w:rPr>
        <w:t>CARE call flow</w:t>
      </w:r>
    </w:p>
    <w:p w14:paraId="2E2594EC" w14:textId="77777777" w:rsidR="00D40F59" w:rsidRDefault="00D40F59" w:rsidP="00D40F59">
      <w:pPr>
        <w:pStyle w:val="NormalWeb"/>
        <w:rPr>
          <w:rFonts w:ascii="Graphik Regular" w:hAnsi="Graphik Regular"/>
        </w:rPr>
      </w:pPr>
      <w:r w:rsidRPr="00D40F59">
        <w:rPr>
          <w:rStyle w:val="Strong"/>
          <w:rFonts w:ascii="Graphik Regular" w:eastAsiaTheme="majorEastAsia" w:hAnsi="Graphik Regular"/>
          <w:sz w:val="28"/>
          <w:szCs w:val="28"/>
        </w:rPr>
        <w:t>C – Connect</w:t>
      </w:r>
    </w:p>
    <w:p w14:paraId="22318614" w14:textId="77777777" w:rsidR="00D40F59" w:rsidRDefault="00D40F59" w:rsidP="00D40F59">
      <w:pPr>
        <w:pStyle w:val="NormalWeb"/>
        <w:numPr>
          <w:ilvl w:val="0"/>
          <w:numId w:val="31"/>
        </w:numPr>
        <w:rPr>
          <w:rFonts w:ascii="Graphik Regular" w:hAnsi="Graphik Regular"/>
        </w:rPr>
      </w:pPr>
      <w:r w:rsidRPr="00D40F59">
        <w:rPr>
          <w:rFonts w:ascii="Graphik Regular" w:hAnsi="Graphik Regular"/>
        </w:rPr>
        <w:t>“Hello, this is [Name] from [Health System]. Thank you for completing the Peripheral Artery Disease Health Risk Assessment. Who do I have the pleasure of speaking with today?”</w:t>
      </w:r>
    </w:p>
    <w:p w14:paraId="23EBFF18" w14:textId="0CBBF84E" w:rsidR="00D40F59" w:rsidRPr="00D40F59" w:rsidRDefault="00D40F59" w:rsidP="00D40F59">
      <w:pPr>
        <w:pStyle w:val="NormalWeb"/>
        <w:numPr>
          <w:ilvl w:val="0"/>
          <w:numId w:val="31"/>
        </w:numPr>
        <w:rPr>
          <w:rFonts w:ascii="Graphik Regular" w:hAnsi="Graphik Regular"/>
        </w:rPr>
      </w:pPr>
      <w:r w:rsidRPr="00D40F59">
        <w:rPr>
          <w:rFonts w:ascii="Graphik Regular" w:hAnsi="Graphik Regular"/>
        </w:rPr>
        <w:t>Verify identity using date of birth or another approved identifier.</w:t>
      </w:r>
    </w:p>
    <w:p w14:paraId="123222C1" w14:textId="77777777" w:rsidR="00D40F59" w:rsidRDefault="00D40F59" w:rsidP="00D40F59">
      <w:pPr>
        <w:pStyle w:val="NormalWeb"/>
        <w:rPr>
          <w:rFonts w:ascii="Graphik Regular" w:hAnsi="Graphik Regular"/>
        </w:rPr>
      </w:pPr>
      <w:r w:rsidRPr="00D40F59">
        <w:rPr>
          <w:rStyle w:val="Strong"/>
          <w:rFonts w:ascii="Graphik Regular" w:eastAsiaTheme="majorEastAsia" w:hAnsi="Graphik Regular"/>
          <w:sz w:val="28"/>
          <w:szCs w:val="28"/>
        </w:rPr>
        <w:t>A – Assess</w:t>
      </w:r>
    </w:p>
    <w:p w14:paraId="59E911E2" w14:textId="77777777" w:rsidR="00D40F59" w:rsidRDefault="00D40F59" w:rsidP="00D40F59">
      <w:pPr>
        <w:pStyle w:val="NormalWeb"/>
        <w:numPr>
          <w:ilvl w:val="0"/>
          <w:numId w:val="31"/>
        </w:numPr>
        <w:rPr>
          <w:rFonts w:ascii="Graphik Regular" w:hAnsi="Graphik Regular"/>
        </w:rPr>
      </w:pPr>
      <w:r w:rsidRPr="00D40F59">
        <w:rPr>
          <w:rFonts w:ascii="Graphik Regular" w:hAnsi="Graphik Regular"/>
        </w:rPr>
        <w:t>“I’d like to review your results with you. Based on your responses, here’s what we found…”</w:t>
      </w:r>
    </w:p>
    <w:p w14:paraId="2FA5F052" w14:textId="44FE0AC8" w:rsidR="00D40F59" w:rsidRPr="00D40F59" w:rsidRDefault="00D40F59" w:rsidP="00D40F59">
      <w:pPr>
        <w:pStyle w:val="NormalWeb"/>
        <w:numPr>
          <w:ilvl w:val="0"/>
          <w:numId w:val="31"/>
        </w:numPr>
        <w:rPr>
          <w:rFonts w:ascii="Graphik Regular" w:hAnsi="Graphik Regular"/>
        </w:rPr>
      </w:pPr>
      <w:r w:rsidRPr="00D40F59">
        <w:rPr>
          <w:rFonts w:ascii="Graphik Regular" w:hAnsi="Graphik Regular"/>
        </w:rPr>
        <w:t>Highlight symptoms, lifestyle risks, and any cardiovascular conditions. Then ask:</w:t>
      </w:r>
      <w:r>
        <w:rPr>
          <w:rFonts w:ascii="Graphik Regular" w:hAnsi="Graphik Regular"/>
        </w:rPr>
        <w:t xml:space="preserve"> </w:t>
      </w:r>
      <w:r w:rsidRPr="00D40F59">
        <w:rPr>
          <w:rFonts w:ascii="Graphik Regular" w:hAnsi="Graphik Regular"/>
        </w:rPr>
        <w:t>“Can you tell me how these symptoms affect your daily life or activity levels?”</w:t>
      </w:r>
    </w:p>
    <w:p w14:paraId="0FBB27FA" w14:textId="77777777" w:rsidR="00D40F59" w:rsidRDefault="00D40F59" w:rsidP="00D40F59">
      <w:pPr>
        <w:pStyle w:val="NormalWeb"/>
        <w:rPr>
          <w:rFonts w:ascii="Graphik Regular" w:hAnsi="Graphik Regular"/>
        </w:rPr>
      </w:pPr>
      <w:r w:rsidRPr="00D40F59">
        <w:rPr>
          <w:rStyle w:val="Strong"/>
          <w:rFonts w:ascii="Graphik Regular" w:eastAsiaTheme="majorEastAsia" w:hAnsi="Graphik Regular"/>
          <w:sz w:val="28"/>
          <w:szCs w:val="28"/>
        </w:rPr>
        <w:t>R – Recommend</w:t>
      </w:r>
      <w:r w:rsidRPr="00D40F59">
        <w:rPr>
          <w:rFonts w:ascii="Graphik Regular" w:hAnsi="Graphik Regular"/>
          <w:sz w:val="28"/>
          <w:szCs w:val="28"/>
        </w:rPr>
        <w:t xml:space="preserve"> (based on result category)</w:t>
      </w:r>
    </w:p>
    <w:p w14:paraId="28ABD941" w14:textId="77777777" w:rsidR="00D40F59" w:rsidRDefault="00D40F59" w:rsidP="00D40F59">
      <w:pPr>
        <w:pStyle w:val="NormalWeb"/>
        <w:numPr>
          <w:ilvl w:val="0"/>
          <w:numId w:val="31"/>
        </w:numPr>
        <w:rPr>
          <w:rFonts w:ascii="Graphik Regular" w:hAnsi="Graphik Regular"/>
        </w:rPr>
      </w:pPr>
      <w:r w:rsidRPr="00D40F59">
        <w:rPr>
          <w:rStyle w:val="Strong"/>
          <w:rFonts w:ascii="Graphik Regular" w:eastAsiaTheme="majorEastAsia" w:hAnsi="Graphik Regular"/>
        </w:rPr>
        <w:t>Seek medical attention soon</w:t>
      </w:r>
      <w:r w:rsidRPr="00D40F59">
        <w:rPr>
          <w:rFonts w:ascii="Graphik Regular" w:hAnsi="Graphik Regular"/>
        </w:rPr>
        <w:t xml:space="preserve"> (reported symptoms of PAD) </w:t>
      </w:r>
      <w:r w:rsidRPr="00D40F59">
        <w:rPr>
          <w:rFonts w:ascii="Arial" w:hAnsi="Arial" w:cs="Arial"/>
        </w:rPr>
        <w:t>→</w:t>
      </w:r>
      <w:r w:rsidRPr="00D40F59">
        <w:rPr>
          <w:rFonts w:ascii="Graphik Regular" w:hAnsi="Graphik Regular"/>
        </w:rPr>
        <w:t xml:space="preserve"> “Your results show symptoms that may indicate PAD, such as pain when walking or slow-healing sores. We recommend you see a vascular specialist or primary care provider as soon as possible. Can I help you schedule that?”</w:t>
      </w:r>
    </w:p>
    <w:p w14:paraId="3307A0DD" w14:textId="77777777" w:rsidR="00D40F59" w:rsidRDefault="00D40F59" w:rsidP="00D40F59">
      <w:pPr>
        <w:pStyle w:val="NormalWeb"/>
        <w:numPr>
          <w:ilvl w:val="0"/>
          <w:numId w:val="31"/>
        </w:numPr>
        <w:rPr>
          <w:rFonts w:ascii="Graphik Regular" w:hAnsi="Graphik Regular"/>
        </w:rPr>
      </w:pPr>
      <w:r w:rsidRPr="00D40F59">
        <w:rPr>
          <w:rStyle w:val="Strong"/>
          <w:rFonts w:ascii="Graphik Regular" w:eastAsiaTheme="majorEastAsia" w:hAnsi="Graphik Regular"/>
        </w:rPr>
        <w:t>Screening recommended</w:t>
      </w:r>
      <w:r w:rsidRPr="00D40F59">
        <w:rPr>
          <w:rFonts w:ascii="Graphik Regular" w:hAnsi="Graphik Regular"/>
        </w:rPr>
        <w:t xml:space="preserve"> (no current symptoms, but </w:t>
      </w:r>
      <w:proofErr w:type="gramStart"/>
      <w:r w:rsidRPr="00D40F59">
        <w:rPr>
          <w:rFonts w:ascii="Graphik Regular" w:hAnsi="Graphik Regular"/>
        </w:rPr>
        <w:t>high risk</w:t>
      </w:r>
      <w:proofErr w:type="gramEnd"/>
      <w:r w:rsidRPr="00D40F59">
        <w:rPr>
          <w:rFonts w:ascii="Graphik Regular" w:hAnsi="Graphik Regular"/>
        </w:rPr>
        <w:t xml:space="preserve"> factors such as diabetes, age over 65, or cardiovascular disease history) </w:t>
      </w:r>
      <w:r w:rsidRPr="00D40F59">
        <w:rPr>
          <w:rFonts w:ascii="Arial" w:hAnsi="Arial" w:cs="Arial"/>
        </w:rPr>
        <w:t>→</w:t>
      </w:r>
      <w:r w:rsidRPr="00D40F59">
        <w:rPr>
          <w:rFonts w:ascii="Graphik Regular" w:hAnsi="Graphik Regular"/>
        </w:rPr>
        <w:t xml:space="preserve"> “Your results suggest you are at increased risk for PAD even without current symptoms. We recommend screening during your next primary care visit. Would you like help setting up an appointment?”</w:t>
      </w:r>
    </w:p>
    <w:p w14:paraId="20D0F408" w14:textId="77777777" w:rsidR="00D40F59" w:rsidRDefault="00D40F59" w:rsidP="00D40F59">
      <w:pPr>
        <w:pStyle w:val="NormalWeb"/>
        <w:numPr>
          <w:ilvl w:val="0"/>
          <w:numId w:val="31"/>
        </w:numPr>
        <w:rPr>
          <w:rFonts w:ascii="Graphik Regular" w:hAnsi="Graphik Regular"/>
        </w:rPr>
      </w:pPr>
      <w:r w:rsidRPr="00D40F59">
        <w:rPr>
          <w:rStyle w:val="Strong"/>
          <w:rFonts w:ascii="Graphik Regular" w:eastAsiaTheme="majorEastAsia" w:hAnsi="Graphik Regular"/>
        </w:rPr>
        <w:t>No screening recommended</w:t>
      </w:r>
      <w:r w:rsidRPr="00D40F59">
        <w:rPr>
          <w:rFonts w:ascii="Graphik Regular" w:hAnsi="Graphik Regular"/>
        </w:rPr>
        <w:t xml:space="preserve"> (no symptoms, not at increased risk) </w:t>
      </w:r>
      <w:r w:rsidRPr="00D40F59">
        <w:rPr>
          <w:rFonts w:ascii="Arial" w:hAnsi="Arial" w:cs="Arial"/>
        </w:rPr>
        <w:t>→</w:t>
      </w:r>
      <w:r w:rsidRPr="00D40F59">
        <w:rPr>
          <w:rFonts w:ascii="Graphik Regular" w:hAnsi="Graphik Regular"/>
        </w:rPr>
        <w:t xml:space="preserve"> “You are not currently recommended for PAD screening, but risk factors such as </w:t>
      </w:r>
      <w:r w:rsidRPr="00D40F59">
        <w:rPr>
          <w:rFonts w:ascii="Graphik Regular" w:hAnsi="Graphik Regular"/>
        </w:rPr>
        <w:lastRenderedPageBreak/>
        <w:t>smoking or high blood pressure can increase future risk. Would you like resources to help protect your vascular health?”</w:t>
      </w:r>
    </w:p>
    <w:p w14:paraId="0C0140E6" w14:textId="5C3CBAA3" w:rsidR="00D40F59" w:rsidRPr="00D40F59" w:rsidRDefault="00D40F59" w:rsidP="00D40F59">
      <w:pPr>
        <w:pStyle w:val="NormalWeb"/>
        <w:numPr>
          <w:ilvl w:val="0"/>
          <w:numId w:val="31"/>
        </w:numPr>
        <w:rPr>
          <w:rFonts w:ascii="Graphik Regular" w:hAnsi="Graphik Regular"/>
        </w:rPr>
      </w:pPr>
      <w:r w:rsidRPr="00D40F59">
        <w:rPr>
          <w:rStyle w:val="Strong"/>
          <w:rFonts w:ascii="Graphik Regular" w:eastAsiaTheme="majorEastAsia" w:hAnsi="Graphik Regular"/>
        </w:rPr>
        <w:t>More information needed</w:t>
      </w:r>
      <w:r w:rsidRPr="00D40F59">
        <w:rPr>
          <w:rFonts w:ascii="Graphik Regular" w:hAnsi="Graphik Regular"/>
        </w:rPr>
        <w:t xml:space="preserve"> (missing blood pressure, cholesterol, or family history) </w:t>
      </w:r>
      <w:r w:rsidRPr="00D40F59">
        <w:rPr>
          <w:rFonts w:ascii="Arial" w:hAnsi="Arial" w:cs="Arial"/>
        </w:rPr>
        <w:t>→</w:t>
      </w:r>
      <w:r w:rsidRPr="00D40F59">
        <w:rPr>
          <w:rFonts w:ascii="Graphik Regular" w:hAnsi="Graphik Regular"/>
        </w:rPr>
        <w:t xml:space="preserve"> “Your results were incomplete because we are missing some health information. The next step is to get your blood pressure or cholesterol checked, then retake the assessment. Would you like help arranging those screenings?”</w:t>
      </w:r>
    </w:p>
    <w:p w14:paraId="1329A70B" w14:textId="77777777" w:rsidR="00C03F7A" w:rsidRDefault="00D40F59" w:rsidP="00D40F59">
      <w:pPr>
        <w:pStyle w:val="NormalWeb"/>
        <w:rPr>
          <w:rFonts w:ascii="Graphik Regular" w:hAnsi="Graphik Regular"/>
        </w:rPr>
      </w:pPr>
      <w:r w:rsidRPr="00D40F59">
        <w:rPr>
          <w:rStyle w:val="Strong"/>
          <w:rFonts w:ascii="Graphik Regular" w:eastAsiaTheme="majorEastAsia" w:hAnsi="Graphik Regular"/>
          <w:sz w:val="28"/>
          <w:szCs w:val="28"/>
        </w:rPr>
        <w:t>E – Enable</w:t>
      </w:r>
    </w:p>
    <w:p w14:paraId="1F7F30F4" w14:textId="77777777" w:rsidR="00C03F7A" w:rsidRDefault="00D40F59" w:rsidP="00C03F7A">
      <w:pPr>
        <w:pStyle w:val="NormalWeb"/>
        <w:numPr>
          <w:ilvl w:val="0"/>
          <w:numId w:val="31"/>
        </w:numPr>
        <w:rPr>
          <w:rFonts w:ascii="Graphik Regular" w:hAnsi="Graphik Regular"/>
        </w:rPr>
      </w:pPr>
      <w:r w:rsidRPr="00D40F59">
        <w:rPr>
          <w:rFonts w:ascii="Graphik Regular" w:hAnsi="Graphik Regular"/>
        </w:rPr>
        <w:t>Offer to schedule, transfer, or provide resources.</w:t>
      </w:r>
    </w:p>
    <w:p w14:paraId="5C00D179" w14:textId="2925857F" w:rsidR="00CB5A2E" w:rsidRPr="00D40F59" w:rsidRDefault="00D40F59" w:rsidP="00C03F7A">
      <w:pPr>
        <w:pStyle w:val="NormalWeb"/>
        <w:numPr>
          <w:ilvl w:val="0"/>
          <w:numId w:val="31"/>
        </w:numPr>
        <w:rPr>
          <w:rFonts w:ascii="Graphik Regular" w:hAnsi="Graphik Regular"/>
        </w:rPr>
      </w:pPr>
      <w:r w:rsidRPr="00D40F59">
        <w:rPr>
          <w:rFonts w:ascii="Graphik Regular" w:hAnsi="Graphik Regular"/>
        </w:rPr>
        <w:t>“Can I help you book an appointment now?”</w:t>
      </w:r>
    </w:p>
    <w:p w14:paraId="76C901AC" w14:textId="77777777" w:rsidR="0009191D" w:rsidRPr="0009191D" w:rsidRDefault="00760A51"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760A51">
        <w:rPr>
          <w:rFonts w:ascii="Graphik Regular" w:eastAsia="Times New Roman" w:hAnsi="Graphik Regular" w:cs="Times New Roman"/>
          <w:noProof/>
          <w:kern w:val="0"/>
        </w:rPr>
        <w:pict w14:anchorId="3ACA8939">
          <v:rect id="_x0000_i1027" alt="" style="width:468pt;height:.05pt;mso-width-percent:0;mso-height-percent:0;mso-width-percent:0;mso-height-percent:0" o:hralign="center" o:hrstd="t" o:hr="t" fillcolor="#a0a0a0" stroked="f"/>
        </w:pict>
      </w:r>
    </w:p>
    <w:p w14:paraId="1852196D"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t>Documentation guidance</w:t>
      </w:r>
    </w:p>
    <w:p w14:paraId="20A61A54" w14:textId="77777777"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Log each call attempt in the engagement queue dashboard:</w:t>
      </w:r>
    </w:p>
    <w:p w14:paraId="1F4CD70B" w14:textId="77777777"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Date and time of call</w:t>
      </w:r>
    </w:p>
    <w:p w14:paraId="61E28242" w14:textId="2AB2393C"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Disposition —</w:t>
      </w:r>
      <w:r w:rsidR="008B39A3">
        <w:rPr>
          <w:rFonts w:ascii="Graphik Regular" w:eastAsia="Times New Roman" w:hAnsi="Graphik Regular" w:cs="Times New Roman"/>
          <w:kern w:val="0"/>
          <w14:ligatures w14:val="none"/>
        </w:rPr>
        <w:t xml:space="preserve"> scheduled appointment</w:t>
      </w:r>
      <w:r w:rsidRPr="0009191D">
        <w:rPr>
          <w:rFonts w:ascii="Graphik Regular" w:eastAsia="Times New Roman" w:hAnsi="Graphik Regular" w:cs="Times New Roman"/>
          <w:kern w:val="0"/>
          <w14:ligatures w14:val="none"/>
        </w:rPr>
        <w:t xml:space="preserve">, voicemail, no answer, scheduled, </w:t>
      </w:r>
      <w:r w:rsidR="008B39A3">
        <w:rPr>
          <w:rFonts w:ascii="Graphik Regular" w:eastAsia="Times New Roman" w:hAnsi="Graphik Regular" w:cs="Times New Roman"/>
          <w:kern w:val="0"/>
          <w14:ligatures w14:val="none"/>
        </w:rPr>
        <w:t>callback later</w:t>
      </w:r>
      <w:r w:rsidRPr="0009191D">
        <w:rPr>
          <w:rFonts w:ascii="Graphik Regular" w:eastAsia="Times New Roman" w:hAnsi="Graphik Regular" w:cs="Times New Roman"/>
          <w:kern w:val="0"/>
          <w14:ligatures w14:val="none"/>
        </w:rPr>
        <w:t xml:space="preserve">, </w:t>
      </w:r>
      <w:r w:rsidR="008B39A3">
        <w:rPr>
          <w:rFonts w:ascii="Graphik Regular" w:eastAsia="Times New Roman" w:hAnsi="Graphik Regular" w:cs="Times New Roman"/>
          <w:kern w:val="0"/>
          <w14:ligatures w14:val="none"/>
        </w:rPr>
        <w:t>not eligible</w:t>
      </w:r>
      <w:r w:rsidRPr="0009191D">
        <w:rPr>
          <w:rFonts w:ascii="Graphik Regular" w:eastAsia="Times New Roman" w:hAnsi="Graphik Regular" w:cs="Times New Roman"/>
          <w:kern w:val="0"/>
          <w14:ligatures w14:val="none"/>
        </w:rPr>
        <w:t>, referral sent</w:t>
      </w:r>
      <w:r w:rsidR="008B39A3">
        <w:rPr>
          <w:rFonts w:ascii="Graphik Regular" w:eastAsia="Times New Roman" w:hAnsi="Graphik Regular" w:cs="Times New Roman"/>
          <w:kern w:val="0"/>
          <w14:ligatures w14:val="none"/>
        </w:rPr>
        <w:t>, etc.</w:t>
      </w:r>
    </w:p>
    <w:p w14:paraId="49ABFFD5" w14:textId="77777777"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Notes — symptoms discussed, concerns, next steps</w:t>
      </w:r>
    </w:p>
    <w:p w14:paraId="668270C2" w14:textId="22CDCA86"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b/>
          <w:bCs/>
          <w:kern w:val="0"/>
          <w14:ligatures w14:val="none"/>
        </w:rPr>
        <w:t>Why documentation matters</w:t>
      </w:r>
      <w:r w:rsidRPr="0009191D">
        <w:rPr>
          <w:rFonts w:ascii="Graphik Regular" w:eastAsia="Times New Roman" w:hAnsi="Graphik Regular" w:cs="Times New Roman"/>
          <w:kern w:val="0"/>
          <w14:ligatures w14:val="none"/>
        </w:rPr>
        <w:br/>
        <w:t>Consistency in documentation ensures reliable reporting and continuous improvement. It also guarantees that another</w:t>
      </w:r>
      <w:r w:rsidR="00D54A2C">
        <w:rPr>
          <w:rFonts w:ascii="Graphik Regular" w:eastAsia="Times New Roman" w:hAnsi="Graphik Regular" w:cs="Times New Roman"/>
          <w:kern w:val="0"/>
          <w14:ligatures w14:val="none"/>
        </w:rPr>
        <w:t xml:space="preserve"> care team member</w:t>
      </w:r>
      <w:r w:rsidRPr="0009191D">
        <w:rPr>
          <w:rFonts w:ascii="Graphik Regular" w:eastAsia="Times New Roman" w:hAnsi="Graphik Regular" w:cs="Times New Roman"/>
          <w:kern w:val="0"/>
          <w14:ligatures w14:val="none"/>
        </w:rPr>
        <w:t xml:space="preserve"> can seamlessly continue the conversation if needed.</w:t>
      </w:r>
    </w:p>
    <w:p w14:paraId="352CAF46" w14:textId="36DE6BA0"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For detailed steps, see: </w:t>
      </w:r>
      <w:hyperlink r:id="rId12" w:history="1">
        <w:r w:rsidRPr="0009191D">
          <w:rPr>
            <w:rStyle w:val="Hyperlink"/>
            <w:rFonts w:ascii="Graphik Regular" w:eastAsia="Times New Roman" w:hAnsi="Graphik Regular" w:cs="Times New Roman"/>
            <w:i/>
            <w:iCs/>
            <w:kern w:val="0"/>
            <w14:ligatures w14:val="none"/>
          </w:rPr>
          <w:t>How to Log a Call in Engagement Queue</w:t>
        </w:r>
      </w:hyperlink>
    </w:p>
    <w:p w14:paraId="0E4CE062" w14:textId="77777777" w:rsidR="0009191D" w:rsidRPr="0009191D" w:rsidRDefault="00760A51"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760A51">
        <w:rPr>
          <w:rFonts w:ascii="Graphik Regular" w:eastAsia="Times New Roman" w:hAnsi="Graphik Regular" w:cs="Times New Roman"/>
          <w:noProof/>
          <w:kern w:val="0"/>
        </w:rPr>
        <w:pict w14:anchorId="06FF1612">
          <v:rect id="_x0000_i1028" alt="" style="width:468pt;height:.05pt;mso-width-percent:0;mso-height-percent:0;mso-width-percent:0;mso-height-percent:0" o:hralign="center" o:hrstd="t" o:hr="t" fillcolor="#a0a0a0" stroked="f"/>
        </w:pict>
      </w:r>
    </w:p>
    <w:p w14:paraId="3648BBCF"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t>Voicemail example</w:t>
      </w:r>
    </w:p>
    <w:p w14:paraId="1F59D47C" w14:textId="67D9DDE6"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“Hello, this is [Name] from [Health System], calling regarding your </w:t>
      </w:r>
      <w:r w:rsidR="00C03F7A">
        <w:rPr>
          <w:rFonts w:ascii="Graphik Regular" w:eastAsia="Times New Roman" w:hAnsi="Graphik Regular" w:cs="Times New Roman"/>
          <w:kern w:val="0"/>
          <w14:ligatures w14:val="none"/>
        </w:rPr>
        <w:t>Peripheral Artery Disease</w:t>
      </w:r>
      <w:r w:rsidR="00135FD6">
        <w:rPr>
          <w:rFonts w:ascii="Graphik Regular" w:eastAsia="Times New Roman" w:hAnsi="Graphik Regular" w:cs="Times New Roman"/>
          <w:kern w:val="0"/>
          <w14:ligatures w14:val="none"/>
        </w:rPr>
        <w:t xml:space="preserve"> </w:t>
      </w:r>
      <w:r w:rsidRPr="0009191D">
        <w:rPr>
          <w:rFonts w:ascii="Graphik Regular" w:eastAsia="Times New Roman" w:hAnsi="Graphik Regular" w:cs="Times New Roman"/>
          <w:kern w:val="0"/>
          <w14:ligatures w14:val="none"/>
        </w:rPr>
        <w:t>Health Risk Assessment. We’d like to review your results and discuss next steps for your health. Please call us back at [Phone Number].”</w:t>
      </w:r>
    </w:p>
    <w:p w14:paraId="1299E46B" w14:textId="1A9CFDA8" w:rsidR="008102BF" w:rsidRDefault="00760A51" w:rsidP="0009191D">
      <w:pPr>
        <w:rPr>
          <w:rFonts w:ascii="Graphik Regular" w:hAnsi="Graphik Regular"/>
        </w:rPr>
      </w:pPr>
      <w:r>
        <w:rPr>
          <w:rFonts w:ascii="Graphik Regular" w:eastAsia="Times New Roman" w:hAnsi="Graphik Regular" w:cs="Times New Roman"/>
          <w:noProof/>
          <w:kern w:val="0"/>
        </w:rPr>
      </w:r>
      <w:r w:rsidR="00760A51">
        <w:rPr>
          <w:rFonts w:ascii="Graphik Regular" w:eastAsia="Times New Roman" w:hAnsi="Graphik Regular" w:cs="Times New Roman"/>
          <w:noProof/>
          <w:kern w:val="0"/>
        </w:rPr>
        <w:pict w14:anchorId="13BBDCD7">
          <v:rect id="_x0000_i1029" alt="" style="width:468pt;height:.05pt;mso-width-percent:0;mso-height-percent:0;mso-width-percent:0;mso-height-percent:0" o:hralign="center" o:hrstd="t" o:hr="t" fillcolor="#a0a0a0" stroked="f"/>
        </w:pict>
      </w:r>
    </w:p>
    <w:p w14:paraId="57C09B79" w14:textId="77777777" w:rsidR="0009191D" w:rsidRDefault="0009191D" w:rsidP="0009191D">
      <w:pPr>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t>Need help?</w:t>
      </w:r>
    </w:p>
    <w:p w14:paraId="13195956" w14:textId="53726C6E" w:rsidR="0009191D" w:rsidRPr="007225B1"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7225B1">
        <w:rPr>
          <w:rFonts w:ascii="Graphik Regular" w:eastAsia="Times New Roman" w:hAnsi="Graphik Regular" w:cs="Times New Roman"/>
          <w:kern w:val="0"/>
          <w14:ligatures w14:val="none"/>
        </w:rPr>
        <w:t xml:space="preserve">Your Client Success Director can help </w:t>
      </w:r>
      <w:r>
        <w:rPr>
          <w:rFonts w:ascii="Graphik Regular" w:eastAsia="Times New Roman" w:hAnsi="Graphik Regular" w:cs="Times New Roman"/>
          <w:kern w:val="0"/>
          <w14:ligatures w14:val="none"/>
        </w:rPr>
        <w:t>walk through engagement queue CTAs – from training to overall strategy.</w:t>
      </w:r>
    </w:p>
    <w:p w14:paraId="4E84ECB1" w14:textId="77777777" w:rsidR="0009191D" w:rsidRPr="007225B1"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7225B1">
        <w:rPr>
          <w:rFonts w:ascii="Graphik Regular" w:eastAsia="Times New Roman" w:hAnsi="Graphik Regular" w:cs="Times New Roman"/>
          <w:kern w:val="0"/>
          <w14:ligatures w14:val="none"/>
        </w:rPr>
        <w:lastRenderedPageBreak/>
        <w:t xml:space="preserve">Email: </w:t>
      </w:r>
      <w:hyperlink r:id="rId13" w:history="1">
        <w:r w:rsidRPr="007225B1">
          <w:rPr>
            <w:rFonts w:ascii="Graphik Regular" w:eastAsia="Times New Roman" w:hAnsi="Graphik Regular" w:cs="Times New Roman"/>
            <w:color w:val="0000FF"/>
            <w:kern w:val="0"/>
            <w:u w:val="single"/>
            <w14:ligatures w14:val="none"/>
          </w:rPr>
          <w:t>hrasupport@unlockhealthnow.com</w:t>
        </w:r>
      </w:hyperlink>
    </w:p>
    <w:p w14:paraId="413CDD54" w14:textId="77777777" w:rsidR="0009191D" w:rsidRPr="0009191D" w:rsidRDefault="0009191D" w:rsidP="0009191D">
      <w:pPr>
        <w:rPr>
          <w:rFonts w:ascii="Graphik Regular" w:hAnsi="Graphik Regular"/>
        </w:rPr>
      </w:pPr>
    </w:p>
    <w:sectPr w:rsidR="0009191D" w:rsidRPr="0009191D" w:rsidSect="00A637C1">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67F1" w14:textId="77777777" w:rsidR="002B3366" w:rsidRDefault="002B3366" w:rsidP="00A637C1">
      <w:pPr>
        <w:spacing w:after="0" w:line="240" w:lineRule="auto"/>
      </w:pPr>
      <w:r>
        <w:separator/>
      </w:r>
    </w:p>
  </w:endnote>
  <w:endnote w:type="continuationSeparator" w:id="0">
    <w:p w14:paraId="0E4309A1" w14:textId="77777777" w:rsidR="002B3366" w:rsidRDefault="002B3366" w:rsidP="00A6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Graphik Regular">
    <w:panose1 w:val="020B05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767A" w14:textId="77777777" w:rsidR="002B3366" w:rsidRDefault="002B3366" w:rsidP="00A637C1">
      <w:pPr>
        <w:spacing w:after="0" w:line="240" w:lineRule="auto"/>
      </w:pPr>
      <w:r>
        <w:separator/>
      </w:r>
    </w:p>
  </w:footnote>
  <w:footnote w:type="continuationSeparator" w:id="0">
    <w:p w14:paraId="4D66318A" w14:textId="77777777" w:rsidR="002B3366" w:rsidRDefault="002B3366" w:rsidP="00A6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9F314EB716BA24CAB5865AC1F0CBE9D"/>
      </w:placeholder>
      <w:temporary/>
      <w:showingPlcHdr/>
      <w15:appearance w15:val="hidden"/>
    </w:sdtPr>
    <w:sdtEndPr/>
    <w:sdtContent>
      <w:p w14:paraId="605325AE" w14:textId="77777777" w:rsidR="00A637C1" w:rsidRDefault="00A637C1">
        <w:pPr>
          <w:pStyle w:val="Header"/>
        </w:pPr>
        <w:r>
          <w:t>[Type here]</w:t>
        </w:r>
      </w:p>
    </w:sdtContent>
  </w:sdt>
  <w:p w14:paraId="220EF902" w14:textId="77777777" w:rsidR="00A637C1" w:rsidRDefault="00A63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7DAC" w14:textId="1B394558" w:rsidR="006409A9" w:rsidRDefault="006409A9">
    <w:pPr>
      <w:pStyle w:val="Header"/>
    </w:pPr>
    <w:r>
      <w:rPr>
        <w:noProof/>
      </w:rPr>
      <w:drawing>
        <wp:inline distT="0" distB="0" distL="0" distR="0" wp14:anchorId="7F25FC15" wp14:editId="6DC46186">
          <wp:extent cx="1033164" cy="524933"/>
          <wp:effectExtent l="0" t="0" r="0" b="0"/>
          <wp:docPr id="1100916511" name="Picture 2" descr="A red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16511" name="Picture 2" descr="A red and black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0872" cy="549173"/>
                  </a:xfrm>
                  <a:prstGeom prst="rect">
                    <a:avLst/>
                  </a:prstGeom>
                </pic:spPr>
              </pic:pic>
            </a:graphicData>
          </a:graphic>
        </wp:inline>
      </w:drawing>
    </w:r>
  </w:p>
  <w:p w14:paraId="466D60F3" w14:textId="32948A2C" w:rsidR="00A637C1" w:rsidRDefault="00A6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5BB0"/>
    <w:multiLevelType w:val="multilevel"/>
    <w:tmpl w:val="65CA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553E1"/>
    <w:multiLevelType w:val="hybridMultilevel"/>
    <w:tmpl w:val="AC5AACC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73BD2"/>
    <w:multiLevelType w:val="multilevel"/>
    <w:tmpl w:val="457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6512"/>
    <w:multiLevelType w:val="hybridMultilevel"/>
    <w:tmpl w:val="2A788C7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B0B71"/>
    <w:multiLevelType w:val="hybridMultilevel"/>
    <w:tmpl w:val="75BAEFEA"/>
    <w:lvl w:ilvl="0" w:tplc="BA364BE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26399"/>
    <w:multiLevelType w:val="multilevel"/>
    <w:tmpl w:val="569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260F8"/>
    <w:multiLevelType w:val="hybridMultilevel"/>
    <w:tmpl w:val="486CDF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106B4"/>
    <w:multiLevelType w:val="hybridMultilevel"/>
    <w:tmpl w:val="002267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00E4F"/>
    <w:multiLevelType w:val="hybridMultilevel"/>
    <w:tmpl w:val="514E9E6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013A"/>
    <w:multiLevelType w:val="hybridMultilevel"/>
    <w:tmpl w:val="9576480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70563"/>
    <w:multiLevelType w:val="hybridMultilevel"/>
    <w:tmpl w:val="B31A7BC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54DDB"/>
    <w:multiLevelType w:val="multilevel"/>
    <w:tmpl w:val="FB1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83D33"/>
    <w:multiLevelType w:val="multilevel"/>
    <w:tmpl w:val="3ACE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C7469"/>
    <w:multiLevelType w:val="hybridMultilevel"/>
    <w:tmpl w:val="13AA9D6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7F364C"/>
    <w:multiLevelType w:val="multilevel"/>
    <w:tmpl w:val="79A6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757EC"/>
    <w:multiLevelType w:val="hybridMultilevel"/>
    <w:tmpl w:val="DE829D1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37248"/>
    <w:multiLevelType w:val="hybridMultilevel"/>
    <w:tmpl w:val="D8DADA7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F4E23"/>
    <w:multiLevelType w:val="multilevel"/>
    <w:tmpl w:val="AAEE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F1C02"/>
    <w:multiLevelType w:val="multilevel"/>
    <w:tmpl w:val="6D6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2E4F4C"/>
    <w:multiLevelType w:val="multilevel"/>
    <w:tmpl w:val="CD60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1833C6"/>
    <w:multiLevelType w:val="multilevel"/>
    <w:tmpl w:val="DF6E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D21CF2"/>
    <w:multiLevelType w:val="multilevel"/>
    <w:tmpl w:val="609E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059F1"/>
    <w:multiLevelType w:val="multilevel"/>
    <w:tmpl w:val="841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B6AA7"/>
    <w:multiLevelType w:val="multilevel"/>
    <w:tmpl w:val="940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50307D"/>
    <w:multiLevelType w:val="multilevel"/>
    <w:tmpl w:val="C056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F2D80"/>
    <w:multiLevelType w:val="multilevel"/>
    <w:tmpl w:val="6CF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824F9"/>
    <w:multiLevelType w:val="multilevel"/>
    <w:tmpl w:val="5FC4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A205F"/>
    <w:multiLevelType w:val="hybridMultilevel"/>
    <w:tmpl w:val="542C9BF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F01D7"/>
    <w:multiLevelType w:val="multilevel"/>
    <w:tmpl w:val="621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23347"/>
    <w:multiLevelType w:val="multilevel"/>
    <w:tmpl w:val="B98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E7756"/>
    <w:multiLevelType w:val="multilevel"/>
    <w:tmpl w:val="E77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707941">
    <w:abstractNumId w:val="5"/>
  </w:num>
  <w:num w:numId="2" w16cid:durableId="227616952">
    <w:abstractNumId w:val="17"/>
  </w:num>
  <w:num w:numId="3" w16cid:durableId="638612694">
    <w:abstractNumId w:val="18"/>
  </w:num>
  <w:num w:numId="4" w16cid:durableId="535436759">
    <w:abstractNumId w:val="29"/>
  </w:num>
  <w:num w:numId="5" w16cid:durableId="2066371010">
    <w:abstractNumId w:val="23"/>
  </w:num>
  <w:num w:numId="6" w16cid:durableId="1858809521">
    <w:abstractNumId w:val="12"/>
  </w:num>
  <w:num w:numId="7" w16cid:durableId="109672217">
    <w:abstractNumId w:val="19"/>
  </w:num>
  <w:num w:numId="8" w16cid:durableId="372924915">
    <w:abstractNumId w:val="11"/>
  </w:num>
  <w:num w:numId="9" w16cid:durableId="1096053683">
    <w:abstractNumId w:val="20"/>
  </w:num>
  <w:num w:numId="10" w16cid:durableId="1089351488">
    <w:abstractNumId w:val="30"/>
  </w:num>
  <w:num w:numId="11" w16cid:durableId="89129990">
    <w:abstractNumId w:val="25"/>
  </w:num>
  <w:num w:numId="12" w16cid:durableId="1333221234">
    <w:abstractNumId w:val="2"/>
  </w:num>
  <w:num w:numId="13" w16cid:durableId="1611737239">
    <w:abstractNumId w:val="0"/>
  </w:num>
  <w:num w:numId="14" w16cid:durableId="913125474">
    <w:abstractNumId w:val="22"/>
  </w:num>
  <w:num w:numId="15" w16cid:durableId="1114985336">
    <w:abstractNumId w:val="14"/>
  </w:num>
  <w:num w:numId="16" w16cid:durableId="1160923059">
    <w:abstractNumId w:val="24"/>
  </w:num>
  <w:num w:numId="17" w16cid:durableId="858205670">
    <w:abstractNumId w:val="26"/>
  </w:num>
  <w:num w:numId="18" w16cid:durableId="1543132264">
    <w:abstractNumId w:val="28"/>
  </w:num>
  <w:num w:numId="19" w16cid:durableId="2026012207">
    <w:abstractNumId w:val="21"/>
  </w:num>
  <w:num w:numId="20" w16cid:durableId="989138709">
    <w:abstractNumId w:val="4"/>
  </w:num>
  <w:num w:numId="21" w16cid:durableId="2115780451">
    <w:abstractNumId w:val="15"/>
  </w:num>
  <w:num w:numId="22" w16cid:durableId="469398316">
    <w:abstractNumId w:val="8"/>
  </w:num>
  <w:num w:numId="23" w16cid:durableId="789785648">
    <w:abstractNumId w:val="16"/>
  </w:num>
  <w:num w:numId="24" w16cid:durableId="1007244283">
    <w:abstractNumId w:val="7"/>
  </w:num>
  <w:num w:numId="25" w16cid:durableId="1236821531">
    <w:abstractNumId w:val="10"/>
  </w:num>
  <w:num w:numId="26" w16cid:durableId="248664151">
    <w:abstractNumId w:val="1"/>
  </w:num>
  <w:num w:numId="27" w16cid:durableId="538317980">
    <w:abstractNumId w:val="9"/>
  </w:num>
  <w:num w:numId="28" w16cid:durableId="1878852661">
    <w:abstractNumId w:val="13"/>
  </w:num>
  <w:num w:numId="29" w16cid:durableId="786972596">
    <w:abstractNumId w:val="27"/>
  </w:num>
  <w:num w:numId="30" w16cid:durableId="1459487674">
    <w:abstractNumId w:val="3"/>
  </w:num>
  <w:num w:numId="31" w16cid:durableId="51855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2F81"/>
    <w:rsid w:val="000337CD"/>
    <w:rsid w:val="00043E30"/>
    <w:rsid w:val="000802A9"/>
    <w:rsid w:val="0009191D"/>
    <w:rsid w:val="000C3279"/>
    <w:rsid w:val="000D7DBE"/>
    <w:rsid w:val="000F0086"/>
    <w:rsid w:val="00111B23"/>
    <w:rsid w:val="001248E4"/>
    <w:rsid w:val="00124C87"/>
    <w:rsid w:val="00135FD6"/>
    <w:rsid w:val="00143A22"/>
    <w:rsid w:val="00146651"/>
    <w:rsid w:val="00146826"/>
    <w:rsid w:val="00190CC7"/>
    <w:rsid w:val="001E2CA8"/>
    <w:rsid w:val="001F7E5C"/>
    <w:rsid w:val="00240A56"/>
    <w:rsid w:val="00243A98"/>
    <w:rsid w:val="0024681E"/>
    <w:rsid w:val="002905DB"/>
    <w:rsid w:val="002B3366"/>
    <w:rsid w:val="002D0CE6"/>
    <w:rsid w:val="002D106B"/>
    <w:rsid w:val="00304185"/>
    <w:rsid w:val="00306014"/>
    <w:rsid w:val="003336D6"/>
    <w:rsid w:val="00342738"/>
    <w:rsid w:val="003C13AE"/>
    <w:rsid w:val="003D1786"/>
    <w:rsid w:val="003F5075"/>
    <w:rsid w:val="00411895"/>
    <w:rsid w:val="004122FA"/>
    <w:rsid w:val="004628B7"/>
    <w:rsid w:val="004638D2"/>
    <w:rsid w:val="00482CF4"/>
    <w:rsid w:val="00487FDA"/>
    <w:rsid w:val="00512044"/>
    <w:rsid w:val="00521A09"/>
    <w:rsid w:val="00543F2E"/>
    <w:rsid w:val="005A5E82"/>
    <w:rsid w:val="0062557A"/>
    <w:rsid w:val="0063150F"/>
    <w:rsid w:val="00632907"/>
    <w:rsid w:val="006409A9"/>
    <w:rsid w:val="006623DD"/>
    <w:rsid w:val="0066610E"/>
    <w:rsid w:val="00693919"/>
    <w:rsid w:val="00696D06"/>
    <w:rsid w:val="006C2662"/>
    <w:rsid w:val="007602E1"/>
    <w:rsid w:val="00760A51"/>
    <w:rsid w:val="00771AE9"/>
    <w:rsid w:val="00790460"/>
    <w:rsid w:val="007929EE"/>
    <w:rsid w:val="007A1F42"/>
    <w:rsid w:val="007D2335"/>
    <w:rsid w:val="008102BF"/>
    <w:rsid w:val="00832E8A"/>
    <w:rsid w:val="00840850"/>
    <w:rsid w:val="008526B4"/>
    <w:rsid w:val="00875051"/>
    <w:rsid w:val="008804C0"/>
    <w:rsid w:val="008A1DF8"/>
    <w:rsid w:val="008B39A3"/>
    <w:rsid w:val="00923606"/>
    <w:rsid w:val="009328B5"/>
    <w:rsid w:val="00951C78"/>
    <w:rsid w:val="00967B61"/>
    <w:rsid w:val="00981893"/>
    <w:rsid w:val="00983954"/>
    <w:rsid w:val="00984124"/>
    <w:rsid w:val="00993B69"/>
    <w:rsid w:val="00997622"/>
    <w:rsid w:val="009A58F0"/>
    <w:rsid w:val="009D48FC"/>
    <w:rsid w:val="009F3E39"/>
    <w:rsid w:val="009F79F4"/>
    <w:rsid w:val="00A00F8D"/>
    <w:rsid w:val="00A24F6E"/>
    <w:rsid w:val="00A3031B"/>
    <w:rsid w:val="00A53E0A"/>
    <w:rsid w:val="00A637C1"/>
    <w:rsid w:val="00AB2847"/>
    <w:rsid w:val="00AC7093"/>
    <w:rsid w:val="00B52635"/>
    <w:rsid w:val="00B839C2"/>
    <w:rsid w:val="00BB3437"/>
    <w:rsid w:val="00BE164F"/>
    <w:rsid w:val="00BF1D2E"/>
    <w:rsid w:val="00C03F7A"/>
    <w:rsid w:val="00C60B53"/>
    <w:rsid w:val="00C659C0"/>
    <w:rsid w:val="00C97D4E"/>
    <w:rsid w:val="00CB5A2E"/>
    <w:rsid w:val="00D2210F"/>
    <w:rsid w:val="00D40F59"/>
    <w:rsid w:val="00D54A2C"/>
    <w:rsid w:val="00D80989"/>
    <w:rsid w:val="00DC7419"/>
    <w:rsid w:val="00EF34F4"/>
    <w:rsid w:val="00EF6055"/>
    <w:rsid w:val="00F90028"/>
    <w:rsid w:val="00F96396"/>
    <w:rsid w:val="00F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06F383C"/>
  <w15:chartTrackingRefBased/>
  <w15:docId w15:val="{D7174D98-16D6-1F46-9A60-540D0927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E9"/>
  </w:style>
  <w:style w:type="paragraph" w:styleId="Heading1">
    <w:name w:val="heading 1"/>
    <w:basedOn w:val="Normal"/>
    <w:next w:val="Normal"/>
    <w:link w:val="Heading1Char"/>
    <w:uiPriority w:val="9"/>
    <w:qFormat/>
    <w:rsid w:val="00A63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3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3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3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3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7C1"/>
    <w:rPr>
      <w:rFonts w:eastAsiaTheme="majorEastAsia" w:cstheme="majorBidi"/>
      <w:color w:val="272727" w:themeColor="text1" w:themeTint="D8"/>
    </w:rPr>
  </w:style>
  <w:style w:type="paragraph" w:styleId="Title">
    <w:name w:val="Title"/>
    <w:basedOn w:val="Normal"/>
    <w:next w:val="Normal"/>
    <w:link w:val="TitleChar"/>
    <w:uiPriority w:val="10"/>
    <w:qFormat/>
    <w:rsid w:val="00A63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7C1"/>
    <w:pPr>
      <w:spacing w:before="160"/>
      <w:jc w:val="center"/>
    </w:pPr>
    <w:rPr>
      <w:i/>
      <w:iCs/>
      <w:color w:val="404040" w:themeColor="text1" w:themeTint="BF"/>
    </w:rPr>
  </w:style>
  <w:style w:type="character" w:customStyle="1" w:styleId="QuoteChar">
    <w:name w:val="Quote Char"/>
    <w:basedOn w:val="DefaultParagraphFont"/>
    <w:link w:val="Quote"/>
    <w:uiPriority w:val="29"/>
    <w:rsid w:val="00A637C1"/>
    <w:rPr>
      <w:i/>
      <w:iCs/>
      <w:color w:val="404040" w:themeColor="text1" w:themeTint="BF"/>
    </w:rPr>
  </w:style>
  <w:style w:type="paragraph" w:styleId="ListParagraph">
    <w:name w:val="List Paragraph"/>
    <w:basedOn w:val="Normal"/>
    <w:uiPriority w:val="34"/>
    <w:qFormat/>
    <w:rsid w:val="00A637C1"/>
    <w:pPr>
      <w:ind w:left="720"/>
      <w:contextualSpacing/>
    </w:pPr>
  </w:style>
  <w:style w:type="character" w:styleId="IntenseEmphasis">
    <w:name w:val="Intense Emphasis"/>
    <w:basedOn w:val="DefaultParagraphFont"/>
    <w:uiPriority w:val="21"/>
    <w:qFormat/>
    <w:rsid w:val="00A637C1"/>
    <w:rPr>
      <w:i/>
      <w:iCs/>
      <w:color w:val="0F4761" w:themeColor="accent1" w:themeShade="BF"/>
    </w:rPr>
  </w:style>
  <w:style w:type="paragraph" w:styleId="IntenseQuote">
    <w:name w:val="Intense Quote"/>
    <w:basedOn w:val="Normal"/>
    <w:next w:val="Normal"/>
    <w:link w:val="IntenseQuoteChar"/>
    <w:uiPriority w:val="30"/>
    <w:qFormat/>
    <w:rsid w:val="00A63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7C1"/>
    <w:rPr>
      <w:i/>
      <w:iCs/>
      <w:color w:val="0F4761" w:themeColor="accent1" w:themeShade="BF"/>
    </w:rPr>
  </w:style>
  <w:style w:type="character" w:styleId="IntenseReference">
    <w:name w:val="Intense Reference"/>
    <w:basedOn w:val="DefaultParagraphFont"/>
    <w:uiPriority w:val="32"/>
    <w:qFormat/>
    <w:rsid w:val="00A637C1"/>
    <w:rPr>
      <w:b/>
      <w:bCs/>
      <w:smallCaps/>
      <w:color w:val="0F4761" w:themeColor="accent1" w:themeShade="BF"/>
      <w:spacing w:val="5"/>
    </w:rPr>
  </w:style>
  <w:style w:type="paragraph" w:styleId="NormalWeb">
    <w:name w:val="Normal (Web)"/>
    <w:basedOn w:val="Normal"/>
    <w:uiPriority w:val="99"/>
    <w:unhideWhenUsed/>
    <w:rsid w:val="00A637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37C1"/>
    <w:rPr>
      <w:b/>
      <w:bCs/>
    </w:rPr>
  </w:style>
  <w:style w:type="character" w:styleId="Emphasis">
    <w:name w:val="Emphasis"/>
    <w:basedOn w:val="DefaultParagraphFont"/>
    <w:uiPriority w:val="20"/>
    <w:qFormat/>
    <w:rsid w:val="00A637C1"/>
    <w:rPr>
      <w:i/>
      <w:iCs/>
    </w:rPr>
  </w:style>
  <w:style w:type="paragraph" w:styleId="Header">
    <w:name w:val="header"/>
    <w:basedOn w:val="Normal"/>
    <w:link w:val="HeaderChar"/>
    <w:uiPriority w:val="99"/>
    <w:unhideWhenUsed/>
    <w:rsid w:val="00A6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7C1"/>
  </w:style>
  <w:style w:type="paragraph" w:styleId="Footer">
    <w:name w:val="footer"/>
    <w:basedOn w:val="Normal"/>
    <w:link w:val="FooterChar"/>
    <w:uiPriority w:val="99"/>
    <w:unhideWhenUsed/>
    <w:rsid w:val="00A6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7C1"/>
  </w:style>
  <w:style w:type="character" w:styleId="Hyperlink">
    <w:name w:val="Hyperlink"/>
    <w:basedOn w:val="DefaultParagraphFont"/>
    <w:uiPriority w:val="99"/>
    <w:unhideWhenUsed/>
    <w:rsid w:val="006409A9"/>
    <w:rPr>
      <w:color w:val="467886" w:themeColor="hyperlink"/>
      <w:u w:val="single"/>
    </w:rPr>
  </w:style>
  <w:style w:type="character" w:styleId="UnresolvedMention">
    <w:name w:val="Unresolved Mention"/>
    <w:basedOn w:val="DefaultParagraphFont"/>
    <w:uiPriority w:val="99"/>
    <w:semiHidden/>
    <w:unhideWhenUsed/>
    <w:rsid w:val="006409A9"/>
    <w:rPr>
      <w:color w:val="605E5C"/>
      <w:shd w:val="clear" w:color="auto" w:fill="E1DFDD"/>
    </w:rPr>
  </w:style>
  <w:style w:type="paragraph" w:customStyle="1" w:styleId="p1">
    <w:name w:val="p1"/>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9A58F0"/>
  </w:style>
  <w:style w:type="paragraph" w:customStyle="1" w:styleId="p2">
    <w:name w:val="p2"/>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919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support.unlockhealth.com/hubfs/HRA%20documentation/Peripheral%20Artery%20Disease%20HRA%20Client%20Review.pdf?hsLang=en" TargetMode="External"/><Relationship Id="rId13" Type="http://schemas.openxmlformats.org/officeDocument/2006/relationships/hyperlink" Target="mailto:hrasupport@unlockhealthnow.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a-support.unlockhealth.com/engagement-queue-ctas-strategy-guide" TargetMode="External"/><Relationship Id="rId12" Type="http://schemas.openxmlformats.org/officeDocument/2006/relationships/hyperlink" Target="https://hra-support.unlockhealth.com/logging-follow-up-calls-with-engagement-queue-cta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a-support.unlockhealth.com/logging-follow-up-calls-with-engagement-queue-cta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ra-support.unlockhealth.com/hubfs/HRA%20documentation/Peripheral%20Artery%20Disease%20HRA%20Sample%20Report.pdf?hsLang=en" TargetMode="External"/><Relationship Id="rId4" Type="http://schemas.openxmlformats.org/officeDocument/2006/relationships/webSettings" Target="webSettings.xml"/><Relationship Id="rId9" Type="http://schemas.openxmlformats.org/officeDocument/2006/relationships/hyperlink" Target="https://hra-support.unlockhealth.com/hubfs/HRA%20documentation/Peripheral%20Artery%20Disease%20HRA%20Follow-up%20Strategy%20Guide.pdf?hsLang=e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314EB716BA24CAB5865AC1F0CBE9D"/>
        <w:category>
          <w:name w:val="General"/>
          <w:gallery w:val="placeholder"/>
        </w:category>
        <w:types>
          <w:type w:val="bbPlcHdr"/>
        </w:types>
        <w:behaviors>
          <w:behavior w:val="content"/>
        </w:behaviors>
        <w:guid w:val="{2BAAD88D-6CA9-F940-AA32-AF95A68BD708}"/>
      </w:docPartPr>
      <w:docPartBody>
        <w:p w:rsidR="009C13C1" w:rsidRDefault="003C4108" w:rsidP="003C4108">
          <w:pPr>
            <w:pStyle w:val="79F314EB716BA24CAB5865AC1F0CBE9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Graphik Regular">
    <w:panose1 w:val="020B05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08"/>
    <w:rsid w:val="00030DC0"/>
    <w:rsid w:val="00110F44"/>
    <w:rsid w:val="001B4109"/>
    <w:rsid w:val="00237701"/>
    <w:rsid w:val="003C4108"/>
    <w:rsid w:val="00512044"/>
    <w:rsid w:val="0066610E"/>
    <w:rsid w:val="007E2C8B"/>
    <w:rsid w:val="009C13C1"/>
    <w:rsid w:val="009D48FC"/>
    <w:rsid w:val="00BE749C"/>
    <w:rsid w:val="00E2378B"/>
    <w:rsid w:val="00EF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314EB716BA24CAB5865AC1F0CBE9D">
    <w:name w:val="79F314EB716BA24CAB5865AC1F0CBE9D"/>
    <w:rsid w:val="003C4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Badot</dc:creator>
  <cp:keywords/>
  <dc:description/>
  <cp:lastModifiedBy>Jackson Badot</cp:lastModifiedBy>
  <cp:revision>81</cp:revision>
  <dcterms:created xsi:type="dcterms:W3CDTF">2025-09-17T19:54:00Z</dcterms:created>
  <dcterms:modified xsi:type="dcterms:W3CDTF">2025-11-12T15:05:00Z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2025-09-15T17:41:34Z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939c3203-cd5b-4fdf-827e-6829fbfaa53b</vt:lpwstr>
  </property>
  <property fmtid="{D5CDD505-2E9C-101B-9397-08002B2CF9AE}" pid="7" name="MSIP_Label_defa4170-0d19-0005-0004-bc88714345d2_ActionId">
    <vt:lpwstr>6c8ee389-909a-455b-a64a-01b4d4bdb299</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